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9EA9" w14:textId="19C257AC" w:rsidR="00F22813" w:rsidRDefault="0084743E" w:rsidP="00533EA5">
      <w:pPr>
        <w:pStyle w:val="Heading1"/>
      </w:pPr>
      <w:r>
        <w:t>I-95 Bridges</w:t>
      </w:r>
      <w:r w:rsidR="00F22813">
        <w:t xml:space="preserve"> Benefit Cost Narrative</w:t>
      </w:r>
    </w:p>
    <w:p w14:paraId="493414EE" w14:textId="622E043E" w:rsidR="000E61FD" w:rsidRPr="007F6FBC" w:rsidRDefault="000E61FD" w:rsidP="00533EA5">
      <w:pPr>
        <w:pStyle w:val="Heading1"/>
      </w:pPr>
      <w:r w:rsidRPr="007F6FBC">
        <w:t>Introduction</w:t>
      </w:r>
    </w:p>
    <w:p w14:paraId="02126987" w14:textId="63233DAF" w:rsidR="001B6599" w:rsidRPr="003B210F" w:rsidRDefault="000E61FD" w:rsidP="0020164C">
      <w:pPr>
        <w:pStyle w:val="BodyText"/>
        <w:spacing w:before="120" w:after="120"/>
        <w:rPr>
          <w:rFonts w:ascii="Times New Roman" w:hAnsi="Times New Roman" w:cs="Times New Roman"/>
          <w:sz w:val="24"/>
          <w:szCs w:val="24"/>
          <w:highlight w:val="yellow"/>
        </w:rPr>
      </w:pPr>
      <w:r w:rsidRPr="003B210F">
        <w:rPr>
          <w:rFonts w:ascii="Times New Roman" w:hAnsi="Times New Roman" w:cs="Times New Roman"/>
          <w:sz w:val="24"/>
          <w:szCs w:val="24"/>
        </w:rPr>
        <w:t xml:space="preserve">This technical memorandum estimates the long‐term benefits associated with </w:t>
      </w:r>
      <w:r w:rsidR="008F3059">
        <w:rPr>
          <w:rFonts w:ascii="Times New Roman" w:hAnsi="Times New Roman" w:cs="Times New Roman"/>
          <w:sz w:val="24"/>
          <w:szCs w:val="24"/>
        </w:rPr>
        <w:t xml:space="preserve">the </w:t>
      </w:r>
      <w:r w:rsidR="008F3059" w:rsidRPr="00823E61">
        <w:rPr>
          <w:rFonts w:ascii="Times New Roman" w:hAnsi="Times New Roman"/>
          <w:sz w:val="24"/>
        </w:rPr>
        <w:t xml:space="preserve">I-95 Bridge Investment Program </w:t>
      </w:r>
      <w:r w:rsidR="00E35C4A" w:rsidRPr="00823E61">
        <w:rPr>
          <w:rFonts w:ascii="Times New Roman" w:hAnsi="Times New Roman"/>
          <w:sz w:val="24"/>
        </w:rPr>
        <w:t>(</w:t>
      </w:r>
      <w:r w:rsidR="00BA4150" w:rsidRPr="00823E61">
        <w:rPr>
          <w:rFonts w:ascii="Times New Roman" w:hAnsi="Times New Roman" w:cs="Times New Roman"/>
          <w:sz w:val="24"/>
          <w:szCs w:val="24"/>
        </w:rPr>
        <w:t xml:space="preserve">B-6044 </w:t>
      </w:r>
      <w:r w:rsidR="0084743E" w:rsidRPr="00823E61">
        <w:rPr>
          <w:rFonts w:ascii="Times New Roman" w:hAnsi="Times New Roman"/>
          <w:sz w:val="24"/>
        </w:rPr>
        <w:t>I-95 Bridges</w:t>
      </w:r>
      <w:r w:rsidR="00E35C4A" w:rsidRPr="00823E61">
        <w:rPr>
          <w:rFonts w:ascii="Times New Roman" w:hAnsi="Times New Roman"/>
          <w:sz w:val="24"/>
        </w:rPr>
        <w:t>)</w:t>
      </w:r>
      <w:r w:rsidR="001B6599" w:rsidRPr="003B210F">
        <w:rPr>
          <w:rFonts w:ascii="Times New Roman" w:hAnsi="Times New Roman" w:cs="Times New Roman"/>
          <w:sz w:val="24"/>
          <w:szCs w:val="24"/>
        </w:rPr>
        <w:t xml:space="preserve"> </w:t>
      </w:r>
      <w:r w:rsidRPr="003B210F">
        <w:rPr>
          <w:rFonts w:ascii="Times New Roman" w:hAnsi="Times New Roman" w:cs="Times New Roman"/>
          <w:sz w:val="24"/>
          <w:szCs w:val="24"/>
        </w:rPr>
        <w:t xml:space="preserve">Project. </w:t>
      </w:r>
      <w:r w:rsidR="001B6599" w:rsidRPr="003B210F">
        <w:rPr>
          <w:rFonts w:ascii="Times New Roman" w:hAnsi="Times New Roman" w:cs="Times New Roman"/>
          <w:sz w:val="24"/>
          <w:szCs w:val="24"/>
        </w:rPr>
        <w:t xml:space="preserve">This evaluation discusses </w:t>
      </w:r>
      <w:r w:rsidR="00483DAD">
        <w:rPr>
          <w:rFonts w:ascii="Times New Roman" w:hAnsi="Times New Roman" w:cs="Times New Roman"/>
          <w:sz w:val="24"/>
          <w:szCs w:val="24"/>
        </w:rPr>
        <w:t>the relevant</w:t>
      </w:r>
      <w:r w:rsidR="001B6599" w:rsidRPr="003B210F">
        <w:rPr>
          <w:rFonts w:ascii="Times New Roman" w:hAnsi="Times New Roman" w:cs="Times New Roman"/>
          <w:sz w:val="24"/>
          <w:szCs w:val="24"/>
        </w:rPr>
        <w:t xml:space="preserve"> Performance Outcome Criteria mentioned in the Notice of Finding Opportunity</w:t>
      </w:r>
      <w:r w:rsidR="00F22813">
        <w:rPr>
          <w:rFonts w:ascii="Times New Roman" w:hAnsi="Times New Roman" w:cs="Times New Roman"/>
          <w:sz w:val="24"/>
          <w:szCs w:val="24"/>
        </w:rPr>
        <w:t>.  For some</w:t>
      </w:r>
      <w:r w:rsidR="001B6599" w:rsidRPr="003B210F">
        <w:rPr>
          <w:rFonts w:ascii="Times New Roman" w:hAnsi="Times New Roman" w:cs="Times New Roman"/>
          <w:sz w:val="24"/>
          <w:szCs w:val="24"/>
        </w:rPr>
        <w:t xml:space="preserve"> measures </w:t>
      </w:r>
      <w:r w:rsidR="00483DAD" w:rsidRPr="003B210F">
        <w:rPr>
          <w:rFonts w:ascii="Times New Roman" w:hAnsi="Times New Roman" w:cs="Times New Roman"/>
          <w:sz w:val="24"/>
          <w:szCs w:val="24"/>
        </w:rPr>
        <w:t>a</w:t>
      </w:r>
      <w:r w:rsidR="00F22813">
        <w:rPr>
          <w:rFonts w:ascii="Times New Roman" w:hAnsi="Times New Roman" w:cs="Times New Roman"/>
          <w:sz w:val="24"/>
          <w:szCs w:val="24"/>
        </w:rPr>
        <w:t xml:space="preserve"> </w:t>
      </w:r>
      <w:r w:rsidR="001B6599" w:rsidRPr="003B210F">
        <w:rPr>
          <w:rFonts w:ascii="Times New Roman" w:hAnsi="Times New Roman" w:cs="Times New Roman"/>
          <w:sz w:val="24"/>
          <w:szCs w:val="24"/>
        </w:rPr>
        <w:t xml:space="preserve">qualitative discussion is </w:t>
      </w:r>
      <w:r w:rsidR="00F22813">
        <w:rPr>
          <w:rFonts w:ascii="Times New Roman" w:hAnsi="Times New Roman" w:cs="Times New Roman"/>
          <w:sz w:val="24"/>
          <w:szCs w:val="24"/>
        </w:rPr>
        <w:t>included</w:t>
      </w:r>
      <w:r w:rsidR="001B6599" w:rsidRPr="003B210F">
        <w:rPr>
          <w:rFonts w:ascii="Times New Roman" w:hAnsi="Times New Roman" w:cs="Times New Roman"/>
          <w:sz w:val="24"/>
          <w:szCs w:val="24"/>
        </w:rPr>
        <w:t>. The assumptions and methods used to develop the Benefit-Cost Analysis (BCA) are detailed for each topic and are supported by supplementary material where appropriate.</w:t>
      </w:r>
      <w:r w:rsidR="00823E61">
        <w:rPr>
          <w:rFonts w:ascii="Times New Roman" w:hAnsi="Times New Roman" w:cs="Times New Roman"/>
          <w:sz w:val="24"/>
          <w:szCs w:val="24"/>
        </w:rPr>
        <w:t xml:space="preserve"> The BCA was calculated using the official Bridge Investment Program Benefit-Cost Analysis Tool developed by FHWA</w:t>
      </w:r>
      <w:r w:rsidR="008C7703">
        <w:rPr>
          <w:rFonts w:ascii="Times New Roman" w:hAnsi="Times New Roman" w:cs="Times New Roman"/>
          <w:sz w:val="24"/>
          <w:szCs w:val="24"/>
        </w:rPr>
        <w:t>.</w:t>
      </w:r>
    </w:p>
    <w:p w14:paraId="0C9891D6" w14:textId="03252B3A" w:rsidR="0007181A" w:rsidRPr="003B210F" w:rsidRDefault="000E61FD" w:rsidP="0020164C">
      <w:pPr>
        <w:pStyle w:val="BodyText"/>
        <w:spacing w:before="120" w:after="120"/>
        <w:rPr>
          <w:rFonts w:ascii="Times New Roman" w:hAnsi="Times New Roman" w:cs="Times New Roman"/>
          <w:sz w:val="24"/>
          <w:szCs w:val="24"/>
          <w:highlight w:val="yellow"/>
        </w:rPr>
      </w:pPr>
      <w:r w:rsidRPr="003B210F">
        <w:rPr>
          <w:rFonts w:ascii="Times New Roman" w:hAnsi="Times New Roman" w:cs="Times New Roman"/>
          <w:sz w:val="24"/>
          <w:szCs w:val="24"/>
        </w:rPr>
        <w:t xml:space="preserve">The long‐term </w:t>
      </w:r>
      <w:r w:rsidR="001B6599" w:rsidRPr="003B210F">
        <w:rPr>
          <w:rFonts w:ascii="Times New Roman" w:hAnsi="Times New Roman" w:cs="Times New Roman"/>
          <w:sz w:val="24"/>
          <w:szCs w:val="24"/>
        </w:rPr>
        <w:t xml:space="preserve">quantifiable </w:t>
      </w:r>
      <w:r w:rsidRPr="003B210F">
        <w:rPr>
          <w:rFonts w:ascii="Times New Roman" w:hAnsi="Times New Roman" w:cs="Times New Roman"/>
          <w:sz w:val="24"/>
          <w:szCs w:val="24"/>
        </w:rPr>
        <w:t>benefits</w:t>
      </w:r>
      <w:r w:rsidR="00077F9A" w:rsidRPr="003B210F">
        <w:rPr>
          <w:rFonts w:ascii="Times New Roman" w:hAnsi="Times New Roman" w:cs="Times New Roman"/>
          <w:sz w:val="24"/>
          <w:szCs w:val="24"/>
        </w:rPr>
        <w:t xml:space="preserve"> are</w:t>
      </w:r>
      <w:r w:rsidRPr="003B210F">
        <w:rPr>
          <w:rFonts w:ascii="Times New Roman" w:hAnsi="Times New Roman" w:cs="Times New Roman"/>
          <w:sz w:val="24"/>
          <w:szCs w:val="24"/>
        </w:rPr>
        <w:t xml:space="preserve"> presented </w:t>
      </w:r>
      <w:r w:rsidR="00077F9A" w:rsidRPr="003B210F">
        <w:rPr>
          <w:rFonts w:ascii="Times New Roman" w:hAnsi="Times New Roman" w:cs="Times New Roman"/>
          <w:sz w:val="24"/>
          <w:szCs w:val="24"/>
        </w:rPr>
        <w:t xml:space="preserve">for the Project Outcome Criteria </w:t>
      </w:r>
      <w:r w:rsidR="00483DAD">
        <w:rPr>
          <w:rFonts w:ascii="Times New Roman" w:hAnsi="Times New Roman" w:cs="Times New Roman"/>
          <w:sz w:val="24"/>
          <w:szCs w:val="24"/>
        </w:rPr>
        <w:t>include</w:t>
      </w:r>
      <w:r w:rsidRPr="003B210F">
        <w:rPr>
          <w:rFonts w:ascii="Times New Roman" w:hAnsi="Times New Roman" w:cs="Times New Roman"/>
          <w:sz w:val="24"/>
          <w:szCs w:val="24"/>
        </w:rPr>
        <w:t xml:space="preserve"> </w:t>
      </w:r>
      <w:r w:rsidR="007F6FBC" w:rsidRPr="003B210F">
        <w:rPr>
          <w:rFonts w:ascii="Times New Roman" w:hAnsi="Times New Roman" w:cs="Times New Roman"/>
          <w:sz w:val="24"/>
          <w:szCs w:val="24"/>
        </w:rPr>
        <w:t>safety</w:t>
      </w:r>
      <w:r w:rsidR="008655E9">
        <w:rPr>
          <w:rFonts w:ascii="Times New Roman" w:hAnsi="Times New Roman" w:cs="Times New Roman"/>
          <w:sz w:val="24"/>
          <w:szCs w:val="24"/>
        </w:rPr>
        <w:t xml:space="preserve">, maintenance, and environmental, </w:t>
      </w:r>
      <w:r w:rsidR="007F6FBC" w:rsidRPr="003B210F">
        <w:rPr>
          <w:rFonts w:ascii="Times New Roman" w:hAnsi="Times New Roman" w:cs="Times New Roman"/>
          <w:sz w:val="24"/>
          <w:szCs w:val="24"/>
        </w:rPr>
        <w:t>benefits</w:t>
      </w:r>
      <w:r w:rsidR="00483DAD">
        <w:rPr>
          <w:rFonts w:ascii="Times New Roman" w:hAnsi="Times New Roman" w:cs="Times New Roman"/>
          <w:sz w:val="24"/>
          <w:szCs w:val="24"/>
        </w:rPr>
        <w:t>. B</w:t>
      </w:r>
      <w:r w:rsidR="00077F9A" w:rsidRPr="00AC72FE">
        <w:rPr>
          <w:rFonts w:ascii="Times New Roman" w:hAnsi="Times New Roman" w:cs="Times New Roman"/>
          <w:sz w:val="24"/>
          <w:szCs w:val="24"/>
        </w:rPr>
        <w:t xml:space="preserve">enefits </w:t>
      </w:r>
      <w:r w:rsidR="00436E1D">
        <w:rPr>
          <w:rFonts w:ascii="Times New Roman" w:hAnsi="Times New Roman" w:cs="Times New Roman"/>
          <w:sz w:val="24"/>
          <w:szCs w:val="24"/>
        </w:rPr>
        <w:t xml:space="preserve">to </w:t>
      </w:r>
      <w:r w:rsidR="004E5628" w:rsidRPr="00AC72FE">
        <w:rPr>
          <w:rFonts w:ascii="Times New Roman" w:hAnsi="Times New Roman" w:cs="Times New Roman"/>
          <w:sz w:val="24"/>
          <w:szCs w:val="24"/>
        </w:rPr>
        <w:t xml:space="preserve">resiliency </w:t>
      </w:r>
      <w:r w:rsidR="008655E9">
        <w:rPr>
          <w:rFonts w:ascii="Times New Roman" w:hAnsi="Times New Roman" w:cs="Times New Roman"/>
          <w:sz w:val="24"/>
          <w:szCs w:val="24"/>
        </w:rPr>
        <w:t xml:space="preserve">is </w:t>
      </w:r>
      <w:r w:rsidR="004E5628" w:rsidRPr="00AC72FE">
        <w:rPr>
          <w:rFonts w:ascii="Times New Roman" w:hAnsi="Times New Roman" w:cs="Times New Roman"/>
          <w:sz w:val="24"/>
          <w:szCs w:val="24"/>
        </w:rPr>
        <w:t xml:space="preserve">included as </w:t>
      </w:r>
      <w:r w:rsidR="008655E9">
        <w:rPr>
          <w:rFonts w:ascii="Times New Roman" w:hAnsi="Times New Roman" w:cs="Times New Roman"/>
          <w:sz w:val="24"/>
          <w:szCs w:val="24"/>
        </w:rPr>
        <w:t xml:space="preserve">a </w:t>
      </w:r>
      <w:r w:rsidR="004E5628" w:rsidRPr="00AC72FE">
        <w:rPr>
          <w:rFonts w:ascii="Times New Roman" w:hAnsi="Times New Roman" w:cs="Times New Roman"/>
          <w:sz w:val="24"/>
          <w:szCs w:val="24"/>
        </w:rPr>
        <w:t xml:space="preserve">quantitative benefit found </w:t>
      </w:r>
      <w:r w:rsidR="008655E9">
        <w:rPr>
          <w:rFonts w:ascii="Times New Roman" w:hAnsi="Times New Roman" w:cs="Times New Roman"/>
          <w:sz w:val="24"/>
          <w:szCs w:val="24"/>
        </w:rPr>
        <w:t>and is a</w:t>
      </w:r>
      <w:r w:rsidR="0007181A" w:rsidRPr="003B210F">
        <w:rPr>
          <w:rFonts w:ascii="Times New Roman" w:hAnsi="Times New Roman" w:cs="Times New Roman"/>
          <w:sz w:val="24"/>
          <w:szCs w:val="24"/>
        </w:rPr>
        <w:t xml:space="preserve"> component of the</w:t>
      </w:r>
      <w:r w:rsidR="00DA3585" w:rsidRPr="003B210F">
        <w:rPr>
          <w:rFonts w:ascii="Times New Roman" w:hAnsi="Times New Roman" w:cs="Times New Roman"/>
          <w:sz w:val="24"/>
          <w:szCs w:val="24"/>
        </w:rPr>
        <w:t xml:space="preserve"> economic and innovation benefits. </w:t>
      </w:r>
    </w:p>
    <w:p w14:paraId="060F59A2" w14:textId="022D9A29" w:rsidR="000E61FD" w:rsidRPr="003B210F" w:rsidRDefault="000E61FD" w:rsidP="0020164C">
      <w:pPr>
        <w:pStyle w:val="BodyText"/>
        <w:spacing w:before="120" w:after="120"/>
        <w:rPr>
          <w:rFonts w:ascii="Times New Roman" w:hAnsi="Times New Roman" w:cs="Times New Roman"/>
          <w:sz w:val="24"/>
          <w:szCs w:val="24"/>
        </w:rPr>
      </w:pPr>
      <w:r w:rsidRPr="003B210F">
        <w:rPr>
          <w:rFonts w:ascii="Times New Roman" w:hAnsi="Times New Roman" w:cs="Times New Roman"/>
          <w:sz w:val="24"/>
          <w:szCs w:val="24"/>
        </w:rPr>
        <w:t xml:space="preserve">The final section </w:t>
      </w:r>
      <w:r w:rsidR="001B6599" w:rsidRPr="003B210F">
        <w:rPr>
          <w:rFonts w:ascii="Times New Roman" w:hAnsi="Times New Roman" w:cs="Times New Roman"/>
          <w:sz w:val="24"/>
          <w:szCs w:val="24"/>
        </w:rPr>
        <w:t>summarizes the</w:t>
      </w:r>
      <w:r w:rsidRPr="003B210F">
        <w:rPr>
          <w:rFonts w:ascii="Times New Roman" w:hAnsi="Times New Roman" w:cs="Times New Roman"/>
          <w:sz w:val="24"/>
          <w:szCs w:val="24"/>
        </w:rPr>
        <w:t xml:space="preserve"> anticipated benefits and costs </w:t>
      </w:r>
      <w:r w:rsidR="001B6599" w:rsidRPr="003B210F">
        <w:rPr>
          <w:rFonts w:ascii="Times New Roman" w:hAnsi="Times New Roman" w:cs="Times New Roman"/>
          <w:sz w:val="24"/>
          <w:szCs w:val="24"/>
        </w:rPr>
        <w:t xml:space="preserve">of the </w:t>
      </w:r>
      <w:r w:rsidR="0084743E">
        <w:rPr>
          <w:rFonts w:ascii="Times New Roman" w:hAnsi="Times New Roman" w:cs="Times New Roman"/>
          <w:sz w:val="24"/>
          <w:szCs w:val="24"/>
        </w:rPr>
        <w:t>I-95 Bridges</w:t>
      </w:r>
      <w:r w:rsidR="001B6599" w:rsidRPr="003B210F">
        <w:rPr>
          <w:rFonts w:ascii="Times New Roman" w:hAnsi="Times New Roman" w:cs="Times New Roman"/>
          <w:sz w:val="24"/>
          <w:szCs w:val="24"/>
        </w:rPr>
        <w:t xml:space="preserve"> project </w:t>
      </w:r>
      <w:r w:rsidRPr="003B210F">
        <w:rPr>
          <w:rFonts w:ascii="Times New Roman" w:hAnsi="Times New Roman" w:cs="Times New Roman"/>
          <w:sz w:val="24"/>
          <w:szCs w:val="24"/>
        </w:rPr>
        <w:t xml:space="preserve">and calculates the </w:t>
      </w:r>
      <w:r w:rsidR="001B6599" w:rsidRPr="003B210F">
        <w:rPr>
          <w:rFonts w:ascii="Times New Roman" w:hAnsi="Times New Roman" w:cs="Times New Roman"/>
          <w:sz w:val="24"/>
          <w:szCs w:val="24"/>
        </w:rPr>
        <w:t xml:space="preserve">overall </w:t>
      </w:r>
      <w:r w:rsidRPr="003B210F">
        <w:rPr>
          <w:rFonts w:ascii="Times New Roman" w:hAnsi="Times New Roman" w:cs="Times New Roman"/>
          <w:sz w:val="24"/>
          <w:szCs w:val="24"/>
        </w:rPr>
        <w:t>Benefit‐Cost Ratio.</w:t>
      </w:r>
    </w:p>
    <w:p w14:paraId="6A328244" w14:textId="77777777" w:rsidR="000E61FD" w:rsidRPr="003B210F" w:rsidRDefault="000E61FD" w:rsidP="00533EA5">
      <w:pPr>
        <w:pStyle w:val="Heading1"/>
      </w:pPr>
      <w:r w:rsidRPr="003B210F">
        <w:t>Years of Analysis</w:t>
      </w:r>
    </w:p>
    <w:p w14:paraId="0DBFD38F" w14:textId="1E4B5C9C" w:rsidR="000E61FD" w:rsidRPr="003B210F" w:rsidRDefault="001B6599" w:rsidP="0020164C">
      <w:pPr>
        <w:pStyle w:val="BodyText"/>
        <w:spacing w:before="120" w:after="120"/>
        <w:rPr>
          <w:rFonts w:ascii="Times New Roman" w:hAnsi="Times New Roman" w:cs="Times New Roman"/>
          <w:sz w:val="24"/>
          <w:szCs w:val="24"/>
        </w:rPr>
      </w:pPr>
      <w:r w:rsidRPr="003B210F">
        <w:rPr>
          <w:rFonts w:ascii="Times New Roman" w:hAnsi="Times New Roman" w:cs="Times New Roman"/>
          <w:sz w:val="24"/>
          <w:szCs w:val="24"/>
        </w:rPr>
        <w:t xml:space="preserve">The analysis is based on </w:t>
      </w:r>
      <w:ins w:id="0" w:author="Ken Gilland" w:date="2024-03-14T11:25:00Z">
        <w:r w:rsidR="008C7703">
          <w:rPr>
            <w:rFonts w:ascii="Times New Roman" w:hAnsi="Times New Roman" w:cs="Times New Roman"/>
            <w:sz w:val="24"/>
            <w:szCs w:val="24"/>
          </w:rPr>
          <w:t xml:space="preserve">the project coming </w:t>
        </w:r>
        <w:proofErr w:type="gramStart"/>
        <w:r w:rsidR="008C7703">
          <w:rPr>
            <w:rFonts w:ascii="Times New Roman" w:hAnsi="Times New Roman" w:cs="Times New Roman"/>
            <w:sz w:val="24"/>
            <w:szCs w:val="24"/>
          </w:rPr>
          <w:t>on line</w:t>
        </w:r>
        <w:proofErr w:type="gramEnd"/>
        <w:r w:rsidR="008C7703">
          <w:rPr>
            <w:rFonts w:ascii="Times New Roman" w:hAnsi="Times New Roman" w:cs="Times New Roman"/>
            <w:sz w:val="24"/>
            <w:szCs w:val="24"/>
          </w:rPr>
          <w:t xml:space="preserve"> in </w:t>
        </w:r>
      </w:ins>
      <w:del w:id="1" w:author="Ken Gilland" w:date="2024-03-14T11:25:00Z">
        <w:r w:rsidR="00FD4EF5" w:rsidRPr="003B210F" w:rsidDel="008C7703">
          <w:rPr>
            <w:rFonts w:ascii="Times New Roman" w:hAnsi="Times New Roman" w:cs="Times New Roman"/>
            <w:sz w:val="24"/>
            <w:szCs w:val="24"/>
          </w:rPr>
          <w:delText xml:space="preserve">an estimated </w:delText>
        </w:r>
        <w:r w:rsidR="00483DAD" w:rsidDel="008C7703">
          <w:rPr>
            <w:rFonts w:ascii="Times New Roman" w:hAnsi="Times New Roman" w:cs="Times New Roman"/>
            <w:sz w:val="24"/>
            <w:szCs w:val="24"/>
          </w:rPr>
          <w:delText xml:space="preserve">project open year of </w:delText>
        </w:r>
      </w:del>
      <w:r w:rsidR="00483DAD">
        <w:rPr>
          <w:rFonts w:ascii="Times New Roman" w:hAnsi="Times New Roman" w:cs="Times New Roman"/>
          <w:sz w:val="24"/>
          <w:szCs w:val="24"/>
        </w:rPr>
        <w:t>2030</w:t>
      </w:r>
      <w:r w:rsidRPr="003B210F">
        <w:rPr>
          <w:rFonts w:ascii="Times New Roman" w:hAnsi="Times New Roman" w:cs="Times New Roman"/>
          <w:sz w:val="24"/>
          <w:szCs w:val="24"/>
        </w:rPr>
        <w:t>.</w:t>
      </w:r>
      <w:r w:rsidR="000E61FD" w:rsidRPr="003B210F">
        <w:rPr>
          <w:rFonts w:ascii="Times New Roman" w:hAnsi="Times New Roman" w:cs="Times New Roman"/>
          <w:sz w:val="24"/>
          <w:szCs w:val="24"/>
        </w:rPr>
        <w:t xml:space="preserve"> A benefits period of 20</w:t>
      </w:r>
      <w:r w:rsidR="00483DAD">
        <w:rPr>
          <w:rFonts w:ascii="Times New Roman" w:hAnsi="Times New Roman" w:cs="Times New Roman"/>
          <w:sz w:val="24"/>
          <w:szCs w:val="24"/>
        </w:rPr>
        <w:t>30</w:t>
      </w:r>
      <w:r w:rsidR="0084743E">
        <w:rPr>
          <w:rFonts w:ascii="Times New Roman" w:hAnsi="Times New Roman" w:cs="Times New Roman"/>
          <w:sz w:val="24"/>
          <w:szCs w:val="24"/>
        </w:rPr>
        <w:t>-</w:t>
      </w:r>
      <w:r w:rsidR="000E61FD" w:rsidRPr="003B210F">
        <w:rPr>
          <w:rFonts w:ascii="Times New Roman" w:hAnsi="Times New Roman" w:cs="Times New Roman"/>
          <w:sz w:val="24"/>
          <w:szCs w:val="24"/>
        </w:rPr>
        <w:t>20</w:t>
      </w:r>
      <w:r w:rsidR="00594BB9" w:rsidRPr="003B210F">
        <w:rPr>
          <w:rFonts w:ascii="Times New Roman" w:hAnsi="Times New Roman" w:cs="Times New Roman"/>
          <w:sz w:val="24"/>
          <w:szCs w:val="24"/>
        </w:rPr>
        <w:t>5</w:t>
      </w:r>
      <w:r w:rsidR="001E1608">
        <w:rPr>
          <w:rFonts w:ascii="Times New Roman" w:hAnsi="Times New Roman" w:cs="Times New Roman"/>
          <w:sz w:val="24"/>
          <w:szCs w:val="24"/>
        </w:rPr>
        <w:t>9</w:t>
      </w:r>
      <w:r w:rsidR="000E61FD" w:rsidRPr="003B210F">
        <w:rPr>
          <w:rFonts w:ascii="Times New Roman" w:hAnsi="Times New Roman" w:cs="Times New Roman"/>
          <w:sz w:val="24"/>
          <w:szCs w:val="24"/>
        </w:rPr>
        <w:t xml:space="preserve"> was used.</w:t>
      </w:r>
      <w:r w:rsidR="00594BB9" w:rsidRPr="003B210F">
        <w:rPr>
          <w:rFonts w:ascii="Times New Roman" w:hAnsi="Times New Roman" w:cs="Times New Roman"/>
          <w:sz w:val="24"/>
          <w:szCs w:val="24"/>
        </w:rPr>
        <w:t xml:space="preserve"> This 30-year benefits period is consistent with the 202</w:t>
      </w:r>
      <w:r w:rsidR="009E73CB">
        <w:rPr>
          <w:rFonts w:ascii="Times New Roman" w:hAnsi="Times New Roman" w:cs="Times New Roman"/>
          <w:sz w:val="24"/>
          <w:szCs w:val="24"/>
        </w:rPr>
        <w:t>4</w:t>
      </w:r>
      <w:r w:rsidR="00594BB9" w:rsidRPr="003B210F">
        <w:rPr>
          <w:rFonts w:ascii="Times New Roman" w:hAnsi="Times New Roman" w:cs="Times New Roman"/>
          <w:sz w:val="24"/>
          <w:szCs w:val="24"/>
        </w:rPr>
        <w:t xml:space="preserve"> BCA Guidance for Discretionary Grant Programs </w:t>
      </w:r>
      <w:r w:rsidRPr="003B210F">
        <w:rPr>
          <w:rFonts w:ascii="Times New Roman" w:hAnsi="Times New Roman" w:cs="Times New Roman"/>
          <w:sz w:val="24"/>
          <w:szCs w:val="24"/>
        </w:rPr>
        <w:t>(BCA Guidance)</w:t>
      </w:r>
      <w:r w:rsidR="004E5628" w:rsidRPr="003B210F">
        <w:rPr>
          <w:rFonts w:ascii="Times New Roman" w:hAnsi="Times New Roman" w:cs="Times New Roman"/>
          <w:sz w:val="24"/>
          <w:szCs w:val="24"/>
        </w:rPr>
        <w:t xml:space="preserve"> </w:t>
      </w:r>
      <w:r w:rsidR="00594BB9" w:rsidRPr="003B210F">
        <w:rPr>
          <w:rFonts w:ascii="Times New Roman" w:hAnsi="Times New Roman" w:cs="Times New Roman"/>
          <w:sz w:val="24"/>
          <w:szCs w:val="24"/>
        </w:rPr>
        <w:t>for projects involving the full reconstruction of highways or similar facilities.</w:t>
      </w:r>
    </w:p>
    <w:p w14:paraId="60BB3906" w14:textId="77777777" w:rsidR="000E61FD" w:rsidRPr="00BC475E" w:rsidRDefault="000E61FD" w:rsidP="00533EA5">
      <w:pPr>
        <w:pStyle w:val="Heading1"/>
      </w:pPr>
      <w:r w:rsidRPr="00BC475E">
        <w:t>Methodology</w:t>
      </w:r>
    </w:p>
    <w:p w14:paraId="18C31408" w14:textId="05E65CDF" w:rsidR="00604898" w:rsidRPr="00BC475E" w:rsidRDefault="000E61FD" w:rsidP="0020164C">
      <w:pPr>
        <w:pStyle w:val="BodyText"/>
        <w:spacing w:before="120" w:after="120"/>
        <w:rPr>
          <w:rFonts w:ascii="Times New Roman" w:hAnsi="Times New Roman" w:cs="Times New Roman"/>
          <w:sz w:val="24"/>
          <w:szCs w:val="24"/>
        </w:rPr>
      </w:pPr>
      <w:r w:rsidRPr="00BC475E">
        <w:rPr>
          <w:rFonts w:ascii="Times New Roman" w:hAnsi="Times New Roman" w:cs="Times New Roman"/>
          <w:sz w:val="24"/>
          <w:szCs w:val="24"/>
        </w:rPr>
        <w:t xml:space="preserve">Benefits are estimated in accordance with </w:t>
      </w:r>
      <w:r w:rsidR="001B6599" w:rsidRPr="00BC475E">
        <w:rPr>
          <w:rFonts w:ascii="Times New Roman" w:hAnsi="Times New Roman" w:cs="Times New Roman"/>
          <w:sz w:val="24"/>
          <w:szCs w:val="24"/>
        </w:rPr>
        <w:t>the BCA Guidance</w:t>
      </w:r>
      <w:r w:rsidRPr="00BC475E">
        <w:rPr>
          <w:rFonts w:ascii="Times New Roman" w:hAnsi="Times New Roman" w:cs="Times New Roman"/>
          <w:sz w:val="24"/>
          <w:szCs w:val="24"/>
        </w:rPr>
        <w:t xml:space="preserve">. </w:t>
      </w:r>
      <w:r w:rsidR="001B6599" w:rsidRPr="00BC475E">
        <w:rPr>
          <w:rFonts w:ascii="Times New Roman" w:hAnsi="Times New Roman" w:cs="Times New Roman"/>
          <w:sz w:val="24"/>
          <w:szCs w:val="24"/>
        </w:rPr>
        <w:t xml:space="preserve">Where no specific approach was provided in </w:t>
      </w:r>
      <w:r w:rsidR="00B5737E" w:rsidRPr="00BC475E">
        <w:rPr>
          <w:rFonts w:ascii="Times New Roman" w:hAnsi="Times New Roman" w:cs="Times New Roman"/>
          <w:sz w:val="24"/>
          <w:szCs w:val="24"/>
        </w:rPr>
        <w:t>the Guidance</w:t>
      </w:r>
      <w:r w:rsidRPr="00BC475E">
        <w:rPr>
          <w:rFonts w:ascii="Times New Roman" w:hAnsi="Times New Roman" w:cs="Times New Roman"/>
          <w:sz w:val="24"/>
          <w:szCs w:val="24"/>
        </w:rPr>
        <w:t xml:space="preserve">, </w:t>
      </w:r>
      <w:r w:rsidR="001B6599" w:rsidRPr="00BC475E">
        <w:rPr>
          <w:rFonts w:ascii="Times New Roman" w:hAnsi="Times New Roman" w:cs="Times New Roman"/>
          <w:sz w:val="24"/>
          <w:szCs w:val="24"/>
        </w:rPr>
        <w:t>NCDOT used</w:t>
      </w:r>
      <w:r w:rsidRPr="00BC475E">
        <w:rPr>
          <w:rFonts w:ascii="Times New Roman" w:hAnsi="Times New Roman" w:cs="Times New Roman"/>
          <w:sz w:val="24"/>
          <w:szCs w:val="24"/>
        </w:rPr>
        <w:t xml:space="preserve"> best practice</w:t>
      </w:r>
      <w:r w:rsidR="001B6599" w:rsidRPr="00BC475E">
        <w:rPr>
          <w:rFonts w:ascii="Times New Roman" w:hAnsi="Times New Roman" w:cs="Times New Roman"/>
          <w:sz w:val="24"/>
          <w:szCs w:val="24"/>
        </w:rPr>
        <w:t>s</w:t>
      </w:r>
      <w:r w:rsidRPr="00BC475E">
        <w:rPr>
          <w:rFonts w:ascii="Times New Roman" w:hAnsi="Times New Roman" w:cs="Times New Roman"/>
          <w:sz w:val="24"/>
          <w:szCs w:val="24"/>
        </w:rPr>
        <w:t xml:space="preserve"> </w:t>
      </w:r>
      <w:r w:rsidR="001B6599" w:rsidRPr="00BC475E">
        <w:rPr>
          <w:rFonts w:ascii="Times New Roman" w:hAnsi="Times New Roman" w:cs="Times New Roman"/>
          <w:sz w:val="24"/>
          <w:szCs w:val="24"/>
        </w:rPr>
        <w:t>and research data as specified in</w:t>
      </w:r>
      <w:r w:rsidRPr="00BC475E">
        <w:rPr>
          <w:rFonts w:ascii="Times New Roman" w:hAnsi="Times New Roman" w:cs="Times New Roman"/>
          <w:sz w:val="24"/>
          <w:szCs w:val="24"/>
        </w:rPr>
        <w:t xml:space="preserve"> the assumptions and methodology</w:t>
      </w:r>
      <w:r w:rsidR="001B6599" w:rsidRPr="00BC475E">
        <w:rPr>
          <w:rFonts w:ascii="Times New Roman" w:hAnsi="Times New Roman" w:cs="Times New Roman"/>
          <w:sz w:val="24"/>
          <w:szCs w:val="24"/>
        </w:rPr>
        <w:t xml:space="preserve"> for each measure</w:t>
      </w:r>
      <w:r w:rsidRPr="00BC475E">
        <w:rPr>
          <w:rFonts w:ascii="Times New Roman" w:hAnsi="Times New Roman" w:cs="Times New Roman"/>
          <w:sz w:val="24"/>
          <w:szCs w:val="24"/>
        </w:rPr>
        <w:t>.</w:t>
      </w:r>
      <w:r w:rsidR="00AD6D2D" w:rsidRPr="00BC475E">
        <w:rPr>
          <w:rFonts w:ascii="Times New Roman" w:hAnsi="Times New Roman" w:cs="Times New Roman"/>
          <w:sz w:val="24"/>
          <w:szCs w:val="24"/>
        </w:rPr>
        <w:t xml:space="preserve">  </w:t>
      </w:r>
      <w:r w:rsidRPr="00BC475E">
        <w:rPr>
          <w:rFonts w:ascii="Times New Roman" w:hAnsi="Times New Roman" w:cs="Times New Roman"/>
          <w:sz w:val="24"/>
          <w:szCs w:val="24"/>
        </w:rPr>
        <w:t xml:space="preserve">The benefits quantified in the </w:t>
      </w:r>
      <w:r w:rsidR="00AD6D2D" w:rsidRPr="00BC475E">
        <w:rPr>
          <w:rFonts w:ascii="Times New Roman" w:hAnsi="Times New Roman" w:cs="Times New Roman"/>
          <w:sz w:val="24"/>
          <w:szCs w:val="24"/>
        </w:rPr>
        <w:t>BCA</w:t>
      </w:r>
      <w:r w:rsidRPr="00BC475E">
        <w:rPr>
          <w:rFonts w:ascii="Times New Roman" w:hAnsi="Times New Roman" w:cs="Times New Roman"/>
          <w:sz w:val="24"/>
          <w:szCs w:val="24"/>
        </w:rPr>
        <w:t xml:space="preserve"> </w:t>
      </w:r>
      <w:r w:rsidR="00B5737E" w:rsidRPr="00BC475E">
        <w:rPr>
          <w:rFonts w:ascii="Times New Roman" w:hAnsi="Times New Roman" w:cs="Times New Roman"/>
          <w:sz w:val="24"/>
          <w:szCs w:val="24"/>
        </w:rPr>
        <w:t>use</w:t>
      </w:r>
      <w:r w:rsidRPr="00BC475E">
        <w:rPr>
          <w:rFonts w:ascii="Times New Roman" w:hAnsi="Times New Roman" w:cs="Times New Roman"/>
          <w:sz w:val="24"/>
          <w:szCs w:val="24"/>
        </w:rPr>
        <w:t xml:space="preserve"> </w:t>
      </w:r>
      <w:r w:rsidRPr="00A016C1">
        <w:rPr>
          <w:rFonts w:ascii="Times New Roman" w:hAnsi="Times New Roman" w:cs="Times New Roman"/>
          <w:sz w:val="24"/>
          <w:szCs w:val="24"/>
        </w:rPr>
        <w:t>20</w:t>
      </w:r>
      <w:r w:rsidR="00F52E22" w:rsidRPr="00A016C1">
        <w:rPr>
          <w:rFonts w:ascii="Times New Roman" w:hAnsi="Times New Roman" w:cs="Times New Roman"/>
          <w:sz w:val="24"/>
          <w:szCs w:val="24"/>
        </w:rPr>
        <w:t>2</w:t>
      </w:r>
      <w:r w:rsidR="00A016C1" w:rsidRPr="00A016C1">
        <w:rPr>
          <w:rFonts w:ascii="Times New Roman" w:hAnsi="Times New Roman" w:cs="Times New Roman"/>
          <w:sz w:val="24"/>
          <w:szCs w:val="24"/>
        </w:rPr>
        <w:t>2</w:t>
      </w:r>
      <w:r w:rsidRPr="00BC475E">
        <w:rPr>
          <w:rFonts w:ascii="Times New Roman" w:hAnsi="Times New Roman" w:cs="Times New Roman"/>
          <w:sz w:val="24"/>
          <w:szCs w:val="24"/>
        </w:rPr>
        <w:t xml:space="preserve"> dollars</w:t>
      </w:r>
      <w:r w:rsidR="007E28AF" w:rsidRPr="00BC475E">
        <w:rPr>
          <w:rFonts w:ascii="Times New Roman" w:hAnsi="Times New Roman" w:cs="Times New Roman"/>
          <w:sz w:val="24"/>
          <w:szCs w:val="24"/>
        </w:rPr>
        <w:t xml:space="preserve"> (as advised by USDOT)</w:t>
      </w:r>
      <w:r w:rsidRPr="00BC475E">
        <w:rPr>
          <w:rFonts w:ascii="Times New Roman" w:hAnsi="Times New Roman" w:cs="Times New Roman"/>
          <w:sz w:val="24"/>
          <w:szCs w:val="24"/>
        </w:rPr>
        <w:t xml:space="preserve">. Benefits for each </w:t>
      </w:r>
      <w:r w:rsidR="00A016C1">
        <w:rPr>
          <w:rFonts w:ascii="Times New Roman" w:hAnsi="Times New Roman" w:cs="Times New Roman"/>
          <w:sz w:val="24"/>
          <w:szCs w:val="24"/>
        </w:rPr>
        <w:t>p</w:t>
      </w:r>
      <w:r w:rsidRPr="00BC475E">
        <w:rPr>
          <w:rFonts w:ascii="Times New Roman" w:hAnsi="Times New Roman" w:cs="Times New Roman"/>
          <w:sz w:val="24"/>
          <w:szCs w:val="24"/>
        </w:rPr>
        <w:t>roject element are described within the benefit categories.</w:t>
      </w:r>
    </w:p>
    <w:p w14:paraId="4C2DF27C" w14:textId="77777777" w:rsidR="00604898" w:rsidRPr="00E95210" w:rsidRDefault="00604898" w:rsidP="00C938BB">
      <w:pPr>
        <w:pStyle w:val="Heading1"/>
      </w:pPr>
      <w:r w:rsidRPr="00E95210">
        <w:t>Analysis Assumptions</w:t>
      </w:r>
    </w:p>
    <w:p w14:paraId="6ABEC1B8" w14:textId="58C0BFCF" w:rsidR="00604898" w:rsidRPr="00E95210" w:rsidRDefault="00604898" w:rsidP="0020164C">
      <w:pPr>
        <w:pStyle w:val="BodyText"/>
        <w:spacing w:before="120" w:after="120"/>
        <w:rPr>
          <w:rFonts w:ascii="Times New Roman" w:hAnsi="Times New Roman" w:cs="Times New Roman"/>
          <w:sz w:val="24"/>
          <w:szCs w:val="24"/>
        </w:rPr>
      </w:pPr>
      <w:r w:rsidRPr="00E95210">
        <w:rPr>
          <w:rFonts w:ascii="Times New Roman" w:hAnsi="Times New Roman" w:cs="Times New Roman"/>
          <w:sz w:val="24"/>
          <w:szCs w:val="24"/>
        </w:rPr>
        <w:t xml:space="preserve">A list of assumptions for the project is provided in the </w:t>
      </w:r>
      <w:del w:id="2" w:author="Ken Gilland" w:date="2024-03-14T11:26:00Z">
        <w:r w:rsidRPr="00E95210" w:rsidDel="008C7703">
          <w:rPr>
            <w:rFonts w:ascii="Times New Roman" w:hAnsi="Times New Roman" w:cs="Times New Roman"/>
            <w:sz w:val="24"/>
            <w:szCs w:val="24"/>
          </w:rPr>
          <w:delText>Benefit</w:delText>
        </w:r>
        <w:r w:rsidR="00E0071E" w:rsidRPr="00E95210" w:rsidDel="008C7703">
          <w:rPr>
            <w:rFonts w:ascii="Times New Roman" w:hAnsi="Times New Roman" w:cs="Times New Roman"/>
            <w:sz w:val="24"/>
            <w:szCs w:val="24"/>
          </w:rPr>
          <w:delText>-</w:delText>
        </w:r>
        <w:r w:rsidRPr="00E95210" w:rsidDel="008C7703">
          <w:rPr>
            <w:rFonts w:ascii="Times New Roman" w:hAnsi="Times New Roman" w:cs="Times New Roman"/>
            <w:sz w:val="24"/>
            <w:szCs w:val="24"/>
          </w:rPr>
          <w:delText>Cost Analysis (</w:delText>
        </w:r>
      </w:del>
      <w:r w:rsidRPr="00E95210">
        <w:rPr>
          <w:rFonts w:ascii="Times New Roman" w:hAnsi="Times New Roman" w:cs="Times New Roman"/>
          <w:sz w:val="24"/>
          <w:szCs w:val="24"/>
        </w:rPr>
        <w:t>BCA</w:t>
      </w:r>
      <w:del w:id="3" w:author="Ken Gilland" w:date="2024-03-14T11:26:00Z">
        <w:r w:rsidRPr="00E95210" w:rsidDel="008C7703">
          <w:rPr>
            <w:rFonts w:ascii="Times New Roman" w:hAnsi="Times New Roman" w:cs="Times New Roman"/>
            <w:sz w:val="24"/>
            <w:szCs w:val="24"/>
          </w:rPr>
          <w:delText>)</w:delText>
        </w:r>
      </w:del>
      <w:r w:rsidRPr="00E95210">
        <w:rPr>
          <w:rFonts w:ascii="Times New Roman" w:hAnsi="Times New Roman" w:cs="Times New Roman"/>
          <w:sz w:val="24"/>
          <w:szCs w:val="24"/>
        </w:rPr>
        <w:t xml:space="preserve"> workbook </w:t>
      </w:r>
      <w:r w:rsidR="00AD6D2D" w:rsidRPr="00E95210">
        <w:rPr>
          <w:rFonts w:ascii="Times New Roman" w:hAnsi="Times New Roman" w:cs="Times New Roman"/>
          <w:sz w:val="24"/>
          <w:szCs w:val="24"/>
        </w:rPr>
        <w:t>and summarized</w:t>
      </w:r>
      <w:r w:rsidRPr="00E95210">
        <w:rPr>
          <w:rFonts w:ascii="Times New Roman" w:hAnsi="Times New Roman" w:cs="Times New Roman"/>
          <w:sz w:val="24"/>
          <w:szCs w:val="24"/>
        </w:rPr>
        <w:t xml:space="preserve"> in Exhibits 1 and 2.  Exhibit 1 displays the generalized BCA input values provided by the USDOT </w:t>
      </w:r>
      <w:r w:rsidR="001E1608">
        <w:rPr>
          <w:rFonts w:ascii="Times New Roman" w:hAnsi="Times New Roman" w:cs="Times New Roman"/>
          <w:sz w:val="24"/>
          <w:szCs w:val="24"/>
        </w:rPr>
        <w:t>for the</w:t>
      </w:r>
      <w:r w:rsidR="00BA4150">
        <w:rPr>
          <w:rFonts w:ascii="Times New Roman" w:hAnsi="Times New Roman" w:cs="Times New Roman"/>
          <w:sz w:val="24"/>
          <w:szCs w:val="24"/>
        </w:rPr>
        <w:t xml:space="preserve"> relevant quantifiable benefits for this project.</w:t>
      </w:r>
    </w:p>
    <w:p w14:paraId="31685D2D" w14:textId="77777777" w:rsidR="00850E84" w:rsidRPr="003B210F" w:rsidRDefault="00850E84" w:rsidP="0020164C">
      <w:pPr>
        <w:pStyle w:val="BodyText"/>
        <w:spacing w:before="120" w:after="120"/>
        <w:rPr>
          <w:rFonts w:ascii="Times New Roman" w:hAnsi="Times New Roman" w:cs="Times New Roman"/>
          <w:sz w:val="24"/>
          <w:szCs w:val="24"/>
          <w:highlight w:val="yellow"/>
        </w:rPr>
        <w:sectPr w:rsidR="00850E84" w:rsidRPr="003B210F">
          <w:headerReference w:type="default" r:id="rId8"/>
          <w:footerReference w:type="default" r:id="rId9"/>
          <w:pgSz w:w="12240" w:h="15840"/>
          <w:pgMar w:top="1440" w:right="1440" w:bottom="1440" w:left="1440" w:header="720" w:footer="720" w:gutter="0"/>
          <w:cols w:space="720"/>
          <w:docGrid w:linePitch="360"/>
        </w:sectPr>
      </w:pPr>
    </w:p>
    <w:p w14:paraId="5CAA8532" w14:textId="113691F5" w:rsidR="000E61FD" w:rsidRPr="00AD09EA" w:rsidRDefault="000E61FD" w:rsidP="00D4734C">
      <w:pPr>
        <w:pStyle w:val="Heading4"/>
        <w:ind w:left="0"/>
        <w:jc w:val="center"/>
        <w:rPr>
          <w:b/>
          <w:vertAlign w:val="superscript"/>
        </w:rPr>
      </w:pPr>
      <w:r w:rsidRPr="00EB31FE">
        <w:rPr>
          <w:rFonts w:cs="Times New Roman"/>
          <w:b/>
          <w:bCs w:val="0"/>
          <w:color w:val="auto"/>
          <w:szCs w:val="24"/>
        </w:rPr>
        <w:lastRenderedPageBreak/>
        <w:t xml:space="preserve">Exhibit </w:t>
      </w:r>
      <w:r w:rsidR="007F6FBC" w:rsidRPr="00EB31FE">
        <w:rPr>
          <w:rFonts w:cs="Times New Roman"/>
          <w:b/>
          <w:bCs w:val="0"/>
          <w:color w:val="auto"/>
          <w:szCs w:val="24"/>
        </w:rPr>
        <w:t>1</w:t>
      </w:r>
      <w:r w:rsidRPr="00EB31FE">
        <w:rPr>
          <w:rFonts w:cs="Times New Roman"/>
          <w:b/>
          <w:bCs w:val="0"/>
          <w:color w:val="auto"/>
          <w:szCs w:val="24"/>
        </w:rPr>
        <w:t xml:space="preserve"> ‐ Input</w:t>
      </w:r>
      <w:r w:rsidR="00D4734C" w:rsidRPr="00EB31FE">
        <w:rPr>
          <w:rFonts w:cs="Times New Roman"/>
          <w:b/>
          <w:bCs w:val="0"/>
          <w:color w:val="auto"/>
          <w:szCs w:val="24"/>
        </w:rPr>
        <w:t xml:space="preserve"> values</w:t>
      </w:r>
      <w:r w:rsidR="004912B4" w:rsidRPr="00EB31FE">
        <w:rPr>
          <w:rFonts w:cs="Times New Roman"/>
          <w:b/>
          <w:bCs w:val="0"/>
          <w:color w:val="auto"/>
          <w:szCs w:val="24"/>
        </w:rPr>
        <w:t xml:space="preserve"> </w:t>
      </w:r>
      <w:r w:rsidR="00D4734C" w:rsidRPr="00EB31FE">
        <w:rPr>
          <w:rFonts w:cs="Times New Roman"/>
          <w:b/>
          <w:bCs w:val="0"/>
          <w:color w:val="auto"/>
          <w:szCs w:val="24"/>
        </w:rPr>
        <w:t xml:space="preserve">from </w:t>
      </w:r>
      <w:r w:rsidR="00AD6D2D" w:rsidRPr="00EB31FE">
        <w:rPr>
          <w:rFonts w:cs="Times New Roman"/>
          <w:b/>
          <w:bCs w:val="0"/>
          <w:color w:val="auto"/>
          <w:szCs w:val="24"/>
        </w:rPr>
        <w:t>BCA Guidance</w:t>
      </w:r>
      <w:r w:rsidR="00A016C1">
        <w:rPr>
          <w:rFonts w:cs="Times New Roman"/>
          <w:b/>
          <w:bCs w:val="0"/>
          <w:color w:val="auto"/>
          <w:szCs w:val="24"/>
          <w:vertAlign w:val="superscript"/>
        </w:rPr>
        <w:t>1</w:t>
      </w:r>
    </w:p>
    <w:tbl>
      <w:tblPr>
        <w:tblStyle w:val="TableGrid"/>
        <w:tblW w:w="7285" w:type="dxa"/>
        <w:jc w:val="center"/>
        <w:tblLook w:val="04A0" w:firstRow="1" w:lastRow="0" w:firstColumn="1" w:lastColumn="0" w:noHBand="0" w:noVBand="1"/>
      </w:tblPr>
      <w:tblGrid>
        <w:gridCol w:w="4900"/>
        <w:gridCol w:w="2385"/>
      </w:tblGrid>
      <w:tr w:rsidR="003C5545" w:rsidRPr="003B210F" w14:paraId="1246DB40" w14:textId="77777777" w:rsidTr="003C5545">
        <w:trPr>
          <w:jc w:val="center"/>
        </w:trPr>
        <w:tc>
          <w:tcPr>
            <w:tcW w:w="4900" w:type="dxa"/>
            <w:shd w:val="clear" w:color="auto" w:fill="1F487B"/>
            <w:vAlign w:val="center"/>
          </w:tcPr>
          <w:p w14:paraId="4AF84904" w14:textId="30C4738A" w:rsidR="003C5545" w:rsidRPr="003B210F" w:rsidRDefault="003C5545" w:rsidP="008E29CD">
            <w:pPr>
              <w:pStyle w:val="BodyText"/>
              <w:spacing w:after="1"/>
              <w:jc w:val="center"/>
              <w:rPr>
                <w:rFonts w:ascii="Times New Roman" w:hAnsi="Times New Roman" w:cs="Times New Roman"/>
                <w:b/>
                <w:sz w:val="24"/>
                <w:szCs w:val="24"/>
              </w:rPr>
            </w:pPr>
            <w:r w:rsidRPr="003B210F">
              <w:rPr>
                <w:rFonts w:ascii="Times New Roman" w:hAnsi="Times New Roman" w:cs="Times New Roman"/>
                <w:b/>
                <w:color w:val="FFFFFF" w:themeColor="background1"/>
                <w:sz w:val="24"/>
                <w:szCs w:val="24"/>
              </w:rPr>
              <w:t>Input</w:t>
            </w:r>
          </w:p>
        </w:tc>
        <w:tc>
          <w:tcPr>
            <w:tcW w:w="2385" w:type="dxa"/>
            <w:shd w:val="clear" w:color="auto" w:fill="1F487B"/>
            <w:vAlign w:val="center"/>
          </w:tcPr>
          <w:p w14:paraId="3215FED0" w14:textId="7B9151E4" w:rsidR="003C5545" w:rsidRPr="003B210F" w:rsidRDefault="003C5545" w:rsidP="008E29CD">
            <w:pPr>
              <w:pStyle w:val="BodyText"/>
              <w:spacing w:after="1"/>
              <w:jc w:val="center"/>
              <w:rPr>
                <w:rFonts w:ascii="Times New Roman" w:hAnsi="Times New Roman" w:cs="Times New Roman"/>
                <w:b/>
                <w:sz w:val="24"/>
                <w:szCs w:val="24"/>
              </w:rPr>
            </w:pPr>
            <w:r w:rsidRPr="003B210F">
              <w:rPr>
                <w:rFonts w:ascii="Times New Roman" w:hAnsi="Times New Roman" w:cs="Times New Roman"/>
                <w:b/>
                <w:color w:val="FFFFFF" w:themeColor="background1"/>
                <w:sz w:val="24"/>
                <w:szCs w:val="24"/>
              </w:rPr>
              <w:t>Value</w:t>
            </w:r>
          </w:p>
        </w:tc>
      </w:tr>
      <w:tr w:rsidR="003C5545" w:rsidRPr="003B210F" w14:paraId="00B98503" w14:textId="77777777" w:rsidTr="003C5545">
        <w:trPr>
          <w:jc w:val="center"/>
        </w:trPr>
        <w:tc>
          <w:tcPr>
            <w:tcW w:w="7285" w:type="dxa"/>
            <w:gridSpan w:val="2"/>
            <w:shd w:val="clear" w:color="auto" w:fill="D9D9D9" w:themeFill="background1" w:themeFillShade="D9"/>
            <w:vAlign w:val="center"/>
          </w:tcPr>
          <w:p w14:paraId="453AB908" w14:textId="10ECADD5" w:rsidR="003C5545" w:rsidRPr="00BC475E" w:rsidRDefault="003C5545" w:rsidP="008E29CD">
            <w:pPr>
              <w:pStyle w:val="BodyText"/>
              <w:spacing w:after="1"/>
              <w:rPr>
                <w:rFonts w:ascii="Times New Roman" w:hAnsi="Times New Roman" w:cs="Times New Roman"/>
                <w:b/>
                <w:sz w:val="24"/>
                <w:szCs w:val="24"/>
              </w:rPr>
            </w:pPr>
            <w:r w:rsidRPr="00BC475E">
              <w:rPr>
                <w:rFonts w:ascii="Times New Roman" w:hAnsi="Times New Roman" w:cs="Times New Roman"/>
                <w:b/>
                <w:sz w:val="24"/>
                <w:szCs w:val="24"/>
              </w:rPr>
              <w:t>General</w:t>
            </w:r>
            <w:r w:rsidR="00AD6D2D" w:rsidRPr="00BC475E">
              <w:rPr>
                <w:rFonts w:ascii="Times New Roman" w:hAnsi="Times New Roman" w:cs="Times New Roman"/>
                <w:b/>
                <w:sz w:val="24"/>
                <w:szCs w:val="24"/>
              </w:rPr>
              <w:t xml:space="preserve"> Assumptions</w:t>
            </w:r>
          </w:p>
        </w:tc>
      </w:tr>
      <w:tr w:rsidR="00AD6D2D" w:rsidRPr="003B210F" w14:paraId="1705C29E" w14:textId="77777777" w:rsidTr="003C5545">
        <w:trPr>
          <w:jc w:val="center"/>
        </w:trPr>
        <w:tc>
          <w:tcPr>
            <w:tcW w:w="4900" w:type="dxa"/>
            <w:shd w:val="clear" w:color="auto" w:fill="auto"/>
            <w:vAlign w:val="center"/>
          </w:tcPr>
          <w:p w14:paraId="5DE1F234" w14:textId="0B8EAFF4" w:rsidR="00AD6D2D" w:rsidRPr="00BC475E" w:rsidRDefault="00AD6D2D"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Analysis Period (Years)-</w:t>
            </w:r>
            <w:r w:rsidRPr="00BC475E">
              <w:rPr>
                <w:rFonts w:ascii="Times New Roman" w:hAnsi="Times New Roman" w:cs="Times New Roman"/>
                <w:sz w:val="24"/>
                <w:szCs w:val="24"/>
              </w:rPr>
              <w:t xml:space="preserve"> </w:t>
            </w:r>
            <w:r w:rsidRPr="00BC475E">
              <w:rPr>
                <w:rFonts w:ascii="Times New Roman" w:hAnsi="Times New Roman" w:cs="Times New Roman"/>
                <w:bCs/>
                <w:sz w:val="24"/>
                <w:szCs w:val="24"/>
              </w:rPr>
              <w:t>Projects Involving Full Reconstruction of Highways</w:t>
            </w:r>
          </w:p>
        </w:tc>
        <w:tc>
          <w:tcPr>
            <w:tcW w:w="2385" w:type="dxa"/>
            <w:shd w:val="clear" w:color="auto" w:fill="auto"/>
            <w:vAlign w:val="center"/>
          </w:tcPr>
          <w:p w14:paraId="40159519" w14:textId="5987C04B" w:rsidR="00AD6D2D" w:rsidRPr="00BC475E" w:rsidRDefault="00AD6D2D"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30</w:t>
            </w:r>
          </w:p>
        </w:tc>
      </w:tr>
      <w:tr w:rsidR="003C5545" w:rsidRPr="003B210F" w14:paraId="20085E59" w14:textId="77777777" w:rsidTr="003C5545">
        <w:trPr>
          <w:jc w:val="center"/>
        </w:trPr>
        <w:tc>
          <w:tcPr>
            <w:tcW w:w="4900" w:type="dxa"/>
            <w:shd w:val="clear" w:color="auto" w:fill="auto"/>
            <w:vAlign w:val="center"/>
          </w:tcPr>
          <w:p w14:paraId="683074DE" w14:textId="780FC3E1"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Discount Rate</w:t>
            </w:r>
          </w:p>
        </w:tc>
        <w:tc>
          <w:tcPr>
            <w:tcW w:w="2385" w:type="dxa"/>
            <w:shd w:val="clear" w:color="auto" w:fill="auto"/>
            <w:vAlign w:val="center"/>
          </w:tcPr>
          <w:p w14:paraId="26004C02" w14:textId="6FC818A8" w:rsidR="003C5545" w:rsidRPr="00BC475E" w:rsidRDefault="008F3059" w:rsidP="008E29CD">
            <w:pPr>
              <w:pStyle w:val="BodyText"/>
              <w:spacing w:after="1"/>
              <w:jc w:val="center"/>
              <w:rPr>
                <w:rFonts w:ascii="Times New Roman" w:hAnsi="Times New Roman" w:cs="Times New Roman"/>
                <w:bCs/>
                <w:sz w:val="24"/>
                <w:szCs w:val="24"/>
              </w:rPr>
            </w:pPr>
            <w:r w:rsidRPr="00AD09EA">
              <w:rPr>
                <w:rFonts w:ascii="Times New Roman" w:hAnsi="Times New Roman"/>
                <w:sz w:val="24"/>
              </w:rPr>
              <w:t>3</w:t>
            </w:r>
            <w:r w:rsidR="00A016C1" w:rsidRPr="00A016C1">
              <w:rPr>
                <w:rFonts w:ascii="Times New Roman" w:hAnsi="Times New Roman" w:cs="Times New Roman"/>
                <w:bCs/>
                <w:sz w:val="24"/>
                <w:szCs w:val="24"/>
              </w:rPr>
              <w:t>.1</w:t>
            </w:r>
            <w:r w:rsidR="003C5545" w:rsidRPr="00AD09EA">
              <w:rPr>
                <w:rFonts w:ascii="Times New Roman" w:hAnsi="Times New Roman"/>
                <w:sz w:val="24"/>
              </w:rPr>
              <w:t>%</w:t>
            </w:r>
          </w:p>
        </w:tc>
      </w:tr>
      <w:tr w:rsidR="003C5545" w:rsidRPr="003B210F" w14:paraId="1685B6F6" w14:textId="77777777" w:rsidTr="003C5545">
        <w:trPr>
          <w:jc w:val="center"/>
        </w:trPr>
        <w:tc>
          <w:tcPr>
            <w:tcW w:w="4900" w:type="dxa"/>
            <w:shd w:val="clear" w:color="auto" w:fill="auto"/>
            <w:vAlign w:val="center"/>
          </w:tcPr>
          <w:p w14:paraId="7C184323" w14:textId="47923EB7"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Discount Rate for Reductions in CO</w:t>
            </w:r>
            <w:r w:rsidRPr="00BC475E">
              <w:rPr>
                <w:rFonts w:ascii="Times New Roman" w:hAnsi="Times New Roman" w:cs="Times New Roman"/>
                <w:bCs/>
                <w:sz w:val="24"/>
                <w:szCs w:val="24"/>
                <w:vertAlign w:val="subscript"/>
              </w:rPr>
              <w:t>2</w:t>
            </w:r>
            <w:r w:rsidRPr="00BC475E">
              <w:rPr>
                <w:rFonts w:ascii="Times New Roman" w:hAnsi="Times New Roman" w:cs="Times New Roman"/>
                <w:bCs/>
                <w:sz w:val="24"/>
                <w:szCs w:val="24"/>
              </w:rPr>
              <w:t xml:space="preserve"> Emissions</w:t>
            </w:r>
          </w:p>
        </w:tc>
        <w:tc>
          <w:tcPr>
            <w:tcW w:w="2385" w:type="dxa"/>
            <w:shd w:val="clear" w:color="auto" w:fill="auto"/>
            <w:vAlign w:val="center"/>
          </w:tcPr>
          <w:p w14:paraId="49D48881" w14:textId="758A21BE" w:rsidR="003C5545" w:rsidRPr="00BC475E" w:rsidRDefault="00A016C1" w:rsidP="008E29CD">
            <w:pPr>
              <w:pStyle w:val="BodyText"/>
              <w:spacing w:after="1"/>
              <w:jc w:val="center"/>
              <w:rPr>
                <w:rFonts w:ascii="Times New Roman" w:hAnsi="Times New Roman" w:cs="Times New Roman"/>
                <w:bCs/>
                <w:sz w:val="24"/>
                <w:szCs w:val="24"/>
              </w:rPr>
            </w:pPr>
            <w:r>
              <w:rPr>
                <w:rFonts w:ascii="Times New Roman" w:hAnsi="Times New Roman" w:cs="Times New Roman"/>
                <w:bCs/>
                <w:sz w:val="24"/>
                <w:szCs w:val="24"/>
              </w:rPr>
              <w:t>2.0</w:t>
            </w:r>
            <w:r w:rsidR="003C5545" w:rsidRPr="00BC475E">
              <w:rPr>
                <w:rFonts w:ascii="Times New Roman" w:hAnsi="Times New Roman" w:cs="Times New Roman"/>
                <w:bCs/>
                <w:sz w:val="24"/>
                <w:szCs w:val="24"/>
              </w:rPr>
              <w:t>%</w:t>
            </w:r>
          </w:p>
        </w:tc>
      </w:tr>
      <w:tr w:rsidR="003C5545" w:rsidRPr="003B210F" w14:paraId="3991E0F4" w14:textId="77777777" w:rsidTr="003C5545">
        <w:trPr>
          <w:jc w:val="center"/>
        </w:trPr>
        <w:tc>
          <w:tcPr>
            <w:tcW w:w="4900" w:type="dxa"/>
            <w:shd w:val="clear" w:color="auto" w:fill="auto"/>
            <w:vAlign w:val="center"/>
          </w:tcPr>
          <w:p w14:paraId="22C8AD0C" w14:textId="407EFA15"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Dollar Year</w:t>
            </w:r>
          </w:p>
        </w:tc>
        <w:tc>
          <w:tcPr>
            <w:tcW w:w="2385" w:type="dxa"/>
            <w:shd w:val="clear" w:color="auto" w:fill="auto"/>
            <w:vAlign w:val="center"/>
          </w:tcPr>
          <w:p w14:paraId="07A36940" w14:textId="020A768C" w:rsidR="003C5545" w:rsidRPr="00BC475E" w:rsidRDefault="003C5545" w:rsidP="008E29CD">
            <w:pPr>
              <w:pStyle w:val="BodyText"/>
              <w:spacing w:after="1"/>
              <w:jc w:val="center"/>
              <w:rPr>
                <w:rFonts w:ascii="Times New Roman" w:hAnsi="Times New Roman" w:cs="Times New Roman"/>
                <w:bCs/>
                <w:sz w:val="24"/>
                <w:szCs w:val="24"/>
              </w:rPr>
            </w:pPr>
            <w:r w:rsidRPr="00A016C1">
              <w:rPr>
                <w:rFonts w:ascii="Times New Roman" w:hAnsi="Times New Roman" w:cs="Times New Roman"/>
                <w:bCs/>
                <w:sz w:val="24"/>
                <w:szCs w:val="24"/>
              </w:rPr>
              <w:t>202</w:t>
            </w:r>
            <w:r w:rsidR="00A016C1" w:rsidRPr="00A016C1">
              <w:rPr>
                <w:rFonts w:ascii="Times New Roman" w:hAnsi="Times New Roman" w:cs="Times New Roman"/>
                <w:bCs/>
                <w:sz w:val="24"/>
                <w:szCs w:val="24"/>
              </w:rPr>
              <w:t>2</w:t>
            </w:r>
          </w:p>
        </w:tc>
      </w:tr>
      <w:tr w:rsidR="003C5545" w:rsidRPr="003B210F" w14:paraId="4B631656" w14:textId="77777777" w:rsidTr="003C5545">
        <w:trPr>
          <w:jc w:val="center"/>
        </w:trPr>
        <w:tc>
          <w:tcPr>
            <w:tcW w:w="4900" w:type="dxa"/>
            <w:shd w:val="clear" w:color="auto" w:fill="auto"/>
            <w:vAlign w:val="center"/>
          </w:tcPr>
          <w:p w14:paraId="0AA89BB1" w14:textId="20DF673C"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Auto Occupancy (Passenger Vehicles, All Travel)</w:t>
            </w:r>
          </w:p>
        </w:tc>
        <w:tc>
          <w:tcPr>
            <w:tcW w:w="2385" w:type="dxa"/>
            <w:shd w:val="clear" w:color="auto" w:fill="auto"/>
            <w:vAlign w:val="center"/>
          </w:tcPr>
          <w:p w14:paraId="01697F0A" w14:textId="09D9568F"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1.67</w:t>
            </w:r>
          </w:p>
        </w:tc>
      </w:tr>
      <w:tr w:rsidR="003C5545" w:rsidRPr="003B210F" w14:paraId="267247AD" w14:textId="77777777" w:rsidTr="003C5545">
        <w:trPr>
          <w:jc w:val="center"/>
        </w:trPr>
        <w:tc>
          <w:tcPr>
            <w:tcW w:w="4900" w:type="dxa"/>
            <w:shd w:val="clear" w:color="auto" w:fill="auto"/>
            <w:vAlign w:val="center"/>
          </w:tcPr>
          <w:p w14:paraId="29B86EA0" w14:textId="5FC32289"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 xml:space="preserve">Auto Occupancy (Trucks) </w:t>
            </w:r>
            <w:r w:rsidRPr="00BC475E">
              <w:rPr>
                <w:rFonts w:ascii="Times New Roman" w:hAnsi="Times New Roman" w:cs="Times New Roman"/>
                <w:bCs/>
                <w:sz w:val="24"/>
                <w:szCs w:val="24"/>
                <w:vertAlign w:val="superscript"/>
              </w:rPr>
              <w:t>1</w:t>
            </w:r>
          </w:p>
        </w:tc>
        <w:tc>
          <w:tcPr>
            <w:tcW w:w="2385" w:type="dxa"/>
            <w:shd w:val="clear" w:color="auto" w:fill="auto"/>
            <w:vAlign w:val="center"/>
          </w:tcPr>
          <w:p w14:paraId="2378B62F" w14:textId="78A76107"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1.00</w:t>
            </w:r>
          </w:p>
        </w:tc>
      </w:tr>
      <w:tr w:rsidR="003C5545" w:rsidRPr="003B210F" w14:paraId="6C31711E" w14:textId="77777777" w:rsidTr="003C5545">
        <w:trPr>
          <w:jc w:val="center"/>
        </w:trPr>
        <w:tc>
          <w:tcPr>
            <w:tcW w:w="4900" w:type="dxa"/>
            <w:shd w:val="clear" w:color="auto" w:fill="auto"/>
            <w:vAlign w:val="center"/>
          </w:tcPr>
          <w:p w14:paraId="3AF584BC" w14:textId="78786815" w:rsidR="003C5545" w:rsidRPr="00BC475E" w:rsidRDefault="00A016C1" w:rsidP="008E29CD">
            <w:pPr>
              <w:pStyle w:val="BodyText"/>
              <w:spacing w:after="1"/>
              <w:rPr>
                <w:rFonts w:ascii="Times New Roman" w:hAnsi="Times New Roman" w:cs="Times New Roman"/>
                <w:bCs/>
                <w:sz w:val="24"/>
                <w:szCs w:val="24"/>
              </w:rPr>
            </w:pPr>
            <w:r>
              <w:rPr>
                <w:rFonts w:ascii="Times New Roman" w:hAnsi="Times New Roman" w:cs="Times New Roman"/>
                <w:bCs/>
                <w:sz w:val="24"/>
                <w:szCs w:val="24"/>
              </w:rPr>
              <w:t xml:space="preserve">Business </w:t>
            </w:r>
            <w:r w:rsidR="003C5545" w:rsidRPr="00BC475E">
              <w:rPr>
                <w:rFonts w:ascii="Times New Roman" w:hAnsi="Times New Roman" w:cs="Times New Roman"/>
                <w:bCs/>
                <w:sz w:val="24"/>
                <w:szCs w:val="24"/>
              </w:rPr>
              <w:t xml:space="preserve">Value of </w:t>
            </w:r>
            <w:r>
              <w:rPr>
                <w:rFonts w:ascii="Times New Roman" w:hAnsi="Times New Roman" w:cs="Times New Roman"/>
                <w:bCs/>
                <w:sz w:val="24"/>
                <w:szCs w:val="24"/>
              </w:rPr>
              <w:t xml:space="preserve">Travel </w:t>
            </w:r>
            <w:r w:rsidR="003C5545" w:rsidRPr="00BC475E">
              <w:rPr>
                <w:rFonts w:ascii="Times New Roman" w:hAnsi="Times New Roman" w:cs="Times New Roman"/>
                <w:bCs/>
                <w:sz w:val="24"/>
                <w:szCs w:val="24"/>
              </w:rPr>
              <w:t>Time (</w:t>
            </w:r>
            <w:r w:rsidR="00AD6D2D" w:rsidRPr="00BC475E">
              <w:rPr>
                <w:rFonts w:ascii="Times New Roman" w:hAnsi="Times New Roman" w:cs="Times New Roman"/>
                <w:bCs/>
                <w:sz w:val="24"/>
                <w:szCs w:val="24"/>
              </w:rPr>
              <w:t>H</w:t>
            </w:r>
            <w:r w:rsidR="003C5545" w:rsidRPr="00BC475E">
              <w:rPr>
                <w:rFonts w:ascii="Times New Roman" w:hAnsi="Times New Roman" w:cs="Times New Roman"/>
                <w:bCs/>
                <w:sz w:val="24"/>
                <w:szCs w:val="24"/>
              </w:rPr>
              <w:t>ourly)</w:t>
            </w:r>
          </w:p>
        </w:tc>
        <w:tc>
          <w:tcPr>
            <w:tcW w:w="2385" w:type="dxa"/>
            <w:shd w:val="clear" w:color="auto" w:fill="auto"/>
            <w:vAlign w:val="center"/>
          </w:tcPr>
          <w:p w14:paraId="77F1E9F3" w14:textId="5F418089"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$32.</w:t>
            </w:r>
            <w:r w:rsidR="00BC475E" w:rsidRPr="00BC475E">
              <w:rPr>
                <w:rFonts w:ascii="Times New Roman" w:hAnsi="Times New Roman" w:cs="Times New Roman"/>
                <w:bCs/>
                <w:sz w:val="24"/>
                <w:szCs w:val="24"/>
              </w:rPr>
              <w:t>4</w:t>
            </w:r>
            <w:r w:rsidRPr="00BC475E">
              <w:rPr>
                <w:rFonts w:ascii="Times New Roman" w:hAnsi="Times New Roman" w:cs="Times New Roman"/>
                <w:bCs/>
                <w:sz w:val="24"/>
                <w:szCs w:val="24"/>
              </w:rPr>
              <w:t>0</w:t>
            </w:r>
          </w:p>
        </w:tc>
      </w:tr>
      <w:tr w:rsidR="00A016C1" w:rsidRPr="003B210F" w14:paraId="2E5E4F6B" w14:textId="77777777" w:rsidTr="003C5545">
        <w:trPr>
          <w:jc w:val="center"/>
        </w:trPr>
        <w:tc>
          <w:tcPr>
            <w:tcW w:w="4900" w:type="dxa"/>
            <w:shd w:val="clear" w:color="auto" w:fill="auto"/>
            <w:vAlign w:val="center"/>
          </w:tcPr>
          <w:p w14:paraId="51CC25D5" w14:textId="65C6398F" w:rsidR="00A016C1" w:rsidRPr="00AD09EA" w:rsidRDefault="00A016C1" w:rsidP="008E29CD">
            <w:pPr>
              <w:pStyle w:val="BodyText"/>
              <w:spacing w:after="1"/>
              <w:rPr>
                <w:rFonts w:ascii="Times New Roman" w:hAnsi="Times New Roman"/>
                <w:sz w:val="24"/>
              </w:rPr>
            </w:pPr>
            <w:r>
              <w:rPr>
                <w:rFonts w:ascii="Times New Roman" w:hAnsi="Times New Roman" w:cs="Times New Roman"/>
                <w:bCs/>
                <w:sz w:val="24"/>
                <w:szCs w:val="24"/>
              </w:rPr>
              <w:t>Personal</w:t>
            </w:r>
            <w:r w:rsidRPr="00AD09EA">
              <w:rPr>
                <w:rFonts w:ascii="Times New Roman" w:hAnsi="Times New Roman"/>
                <w:sz w:val="24"/>
              </w:rPr>
              <w:t xml:space="preserve"> Value of </w:t>
            </w:r>
            <w:r>
              <w:rPr>
                <w:rFonts w:ascii="Times New Roman" w:hAnsi="Times New Roman" w:cs="Times New Roman"/>
                <w:bCs/>
                <w:sz w:val="24"/>
                <w:szCs w:val="24"/>
              </w:rPr>
              <w:t xml:space="preserve">Travel </w:t>
            </w:r>
            <w:r w:rsidRPr="00AD09EA">
              <w:rPr>
                <w:rFonts w:ascii="Times New Roman" w:hAnsi="Times New Roman"/>
                <w:sz w:val="24"/>
              </w:rPr>
              <w:t>Time (</w:t>
            </w:r>
            <w:r>
              <w:rPr>
                <w:rFonts w:ascii="Times New Roman" w:hAnsi="Times New Roman" w:cs="Times New Roman"/>
                <w:bCs/>
                <w:sz w:val="24"/>
                <w:szCs w:val="24"/>
              </w:rPr>
              <w:t>Hourly</w:t>
            </w:r>
            <w:r w:rsidRPr="00AD09EA">
              <w:rPr>
                <w:rFonts w:ascii="Times New Roman" w:hAnsi="Times New Roman"/>
                <w:sz w:val="24"/>
              </w:rPr>
              <w:t>)</w:t>
            </w:r>
          </w:p>
        </w:tc>
        <w:tc>
          <w:tcPr>
            <w:tcW w:w="2385" w:type="dxa"/>
            <w:shd w:val="clear" w:color="auto" w:fill="auto"/>
            <w:vAlign w:val="center"/>
          </w:tcPr>
          <w:p w14:paraId="1FD44B6D" w14:textId="63D9F9B1" w:rsidR="00A016C1" w:rsidRPr="00AD09EA" w:rsidRDefault="00A016C1" w:rsidP="008E29CD">
            <w:pPr>
              <w:pStyle w:val="BodyText"/>
              <w:spacing w:after="1"/>
              <w:jc w:val="center"/>
              <w:rPr>
                <w:rFonts w:ascii="Times New Roman" w:hAnsi="Times New Roman"/>
                <w:sz w:val="24"/>
              </w:rPr>
            </w:pPr>
            <w:r w:rsidRPr="00AD09EA">
              <w:rPr>
                <w:rFonts w:ascii="Times New Roman" w:hAnsi="Times New Roman"/>
                <w:sz w:val="24"/>
              </w:rPr>
              <w:t>$</w:t>
            </w:r>
            <w:r>
              <w:rPr>
                <w:rFonts w:ascii="Times New Roman" w:hAnsi="Times New Roman" w:cs="Times New Roman"/>
                <w:bCs/>
                <w:sz w:val="24"/>
                <w:szCs w:val="24"/>
              </w:rPr>
              <w:t>17.90</w:t>
            </w:r>
          </w:p>
        </w:tc>
      </w:tr>
      <w:tr w:rsidR="00A016C1" w:rsidRPr="003B210F" w14:paraId="7CE8A976" w14:textId="77777777" w:rsidTr="003C5545">
        <w:trPr>
          <w:jc w:val="center"/>
        </w:trPr>
        <w:tc>
          <w:tcPr>
            <w:tcW w:w="4900" w:type="dxa"/>
            <w:shd w:val="clear" w:color="auto" w:fill="auto"/>
            <w:vAlign w:val="center"/>
          </w:tcPr>
          <w:p w14:paraId="75332FEA" w14:textId="3C4CD5AA" w:rsidR="00A016C1" w:rsidRPr="00AD09EA" w:rsidRDefault="00A016C1" w:rsidP="008E29CD">
            <w:pPr>
              <w:pStyle w:val="BodyText"/>
              <w:spacing w:after="1"/>
              <w:rPr>
                <w:rFonts w:ascii="Times New Roman" w:hAnsi="Times New Roman"/>
                <w:sz w:val="24"/>
              </w:rPr>
            </w:pPr>
            <w:r>
              <w:rPr>
                <w:rFonts w:ascii="Times New Roman" w:hAnsi="Times New Roman" w:cs="Times New Roman"/>
                <w:bCs/>
                <w:sz w:val="24"/>
                <w:szCs w:val="24"/>
              </w:rPr>
              <w:t>All Purposes Value of Travel Time (Hourly)</w:t>
            </w:r>
          </w:p>
        </w:tc>
        <w:tc>
          <w:tcPr>
            <w:tcW w:w="2385" w:type="dxa"/>
            <w:shd w:val="clear" w:color="auto" w:fill="auto"/>
            <w:vAlign w:val="center"/>
          </w:tcPr>
          <w:p w14:paraId="47C21D3E" w14:textId="254C5F60" w:rsidR="00A016C1" w:rsidRPr="00AD09EA" w:rsidRDefault="00A016C1" w:rsidP="008E29CD">
            <w:pPr>
              <w:pStyle w:val="BodyText"/>
              <w:spacing w:after="1"/>
              <w:jc w:val="center"/>
              <w:rPr>
                <w:rFonts w:ascii="Times New Roman" w:hAnsi="Times New Roman"/>
                <w:sz w:val="24"/>
              </w:rPr>
            </w:pPr>
            <w:r w:rsidRPr="00AD09EA">
              <w:rPr>
                <w:rFonts w:ascii="Times New Roman" w:hAnsi="Times New Roman"/>
                <w:sz w:val="24"/>
              </w:rPr>
              <w:t>$</w:t>
            </w:r>
            <w:r>
              <w:rPr>
                <w:rFonts w:ascii="Times New Roman" w:hAnsi="Times New Roman" w:cs="Times New Roman"/>
                <w:bCs/>
                <w:sz w:val="24"/>
                <w:szCs w:val="24"/>
              </w:rPr>
              <w:t>19.60</w:t>
            </w:r>
          </w:p>
        </w:tc>
      </w:tr>
      <w:tr w:rsidR="00A016C1" w:rsidRPr="003B210F" w14:paraId="7DFEF15D" w14:textId="77777777" w:rsidTr="003C5545">
        <w:trPr>
          <w:jc w:val="center"/>
        </w:trPr>
        <w:tc>
          <w:tcPr>
            <w:tcW w:w="4900" w:type="dxa"/>
            <w:shd w:val="clear" w:color="auto" w:fill="auto"/>
            <w:vAlign w:val="center"/>
          </w:tcPr>
          <w:p w14:paraId="144E764E" w14:textId="7DF3B6B8" w:rsidR="00A016C1" w:rsidRPr="00AD09EA" w:rsidRDefault="00A016C1" w:rsidP="008E29CD">
            <w:pPr>
              <w:pStyle w:val="BodyText"/>
              <w:spacing w:after="1"/>
              <w:rPr>
                <w:rFonts w:ascii="Times New Roman" w:hAnsi="Times New Roman"/>
                <w:sz w:val="24"/>
              </w:rPr>
            </w:pPr>
            <w:r>
              <w:rPr>
                <w:rFonts w:ascii="Times New Roman" w:hAnsi="Times New Roman" w:cs="Times New Roman"/>
                <w:bCs/>
                <w:sz w:val="24"/>
                <w:szCs w:val="24"/>
              </w:rPr>
              <w:t>Truck Driver Value (Hourly)</w:t>
            </w:r>
          </w:p>
        </w:tc>
        <w:tc>
          <w:tcPr>
            <w:tcW w:w="2385" w:type="dxa"/>
            <w:shd w:val="clear" w:color="auto" w:fill="auto"/>
            <w:vAlign w:val="center"/>
          </w:tcPr>
          <w:p w14:paraId="211D597E" w14:textId="09B5B0AD" w:rsidR="00A016C1" w:rsidRPr="00AD09EA" w:rsidRDefault="00A016C1" w:rsidP="008E29CD">
            <w:pPr>
              <w:pStyle w:val="BodyText"/>
              <w:spacing w:after="1"/>
              <w:jc w:val="center"/>
              <w:rPr>
                <w:rFonts w:ascii="Times New Roman" w:hAnsi="Times New Roman"/>
                <w:sz w:val="24"/>
              </w:rPr>
            </w:pPr>
            <w:r w:rsidRPr="00AD09EA">
              <w:rPr>
                <w:rFonts w:ascii="Times New Roman" w:hAnsi="Times New Roman"/>
                <w:sz w:val="24"/>
              </w:rPr>
              <w:t>$</w:t>
            </w:r>
            <w:r>
              <w:rPr>
                <w:rFonts w:ascii="Times New Roman" w:hAnsi="Times New Roman" w:cs="Times New Roman"/>
                <w:bCs/>
                <w:sz w:val="24"/>
                <w:szCs w:val="24"/>
              </w:rPr>
              <w:t>33.50</w:t>
            </w:r>
          </w:p>
        </w:tc>
      </w:tr>
      <w:tr w:rsidR="003C5545" w:rsidRPr="003B210F" w14:paraId="1E9E3DB7" w14:textId="77777777" w:rsidTr="003C5545">
        <w:trPr>
          <w:jc w:val="center"/>
        </w:trPr>
        <w:tc>
          <w:tcPr>
            <w:tcW w:w="7285" w:type="dxa"/>
            <w:gridSpan w:val="2"/>
            <w:shd w:val="clear" w:color="auto" w:fill="D9D9D9" w:themeFill="background1" w:themeFillShade="D9"/>
            <w:vAlign w:val="center"/>
          </w:tcPr>
          <w:p w14:paraId="45390B9B" w14:textId="3731B04A"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
                <w:sz w:val="24"/>
                <w:szCs w:val="24"/>
              </w:rPr>
              <w:t>Safety</w:t>
            </w:r>
            <w:r w:rsidR="00AD6D2D" w:rsidRPr="00BC475E">
              <w:rPr>
                <w:rFonts w:ascii="Times New Roman" w:hAnsi="Times New Roman" w:cs="Times New Roman"/>
                <w:b/>
                <w:sz w:val="24"/>
                <w:szCs w:val="24"/>
              </w:rPr>
              <w:t xml:space="preserve"> – Crash Data Assumptions</w:t>
            </w:r>
          </w:p>
        </w:tc>
      </w:tr>
      <w:tr w:rsidR="003C5545" w:rsidRPr="003B210F" w14:paraId="7140381B" w14:textId="77777777" w:rsidTr="003C5545">
        <w:trPr>
          <w:jc w:val="center"/>
        </w:trPr>
        <w:tc>
          <w:tcPr>
            <w:tcW w:w="4900" w:type="dxa"/>
            <w:shd w:val="clear" w:color="auto" w:fill="auto"/>
            <w:vAlign w:val="center"/>
          </w:tcPr>
          <w:p w14:paraId="0A23D3D2" w14:textId="085C6CA5"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 xml:space="preserve">O – No Injury </w:t>
            </w:r>
          </w:p>
        </w:tc>
        <w:tc>
          <w:tcPr>
            <w:tcW w:w="2385" w:type="dxa"/>
            <w:shd w:val="clear" w:color="auto" w:fill="auto"/>
            <w:vAlign w:val="center"/>
          </w:tcPr>
          <w:p w14:paraId="1B81D338" w14:textId="0CBA4891"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w:t>
            </w:r>
            <w:r w:rsidR="00BC475E" w:rsidRPr="00BC475E">
              <w:rPr>
                <w:rFonts w:ascii="Times New Roman" w:hAnsi="Times New Roman" w:cs="Times New Roman"/>
                <w:bCs/>
                <w:sz w:val="24"/>
                <w:szCs w:val="24"/>
              </w:rPr>
              <w:t>4,000</w:t>
            </w:r>
          </w:p>
        </w:tc>
      </w:tr>
      <w:tr w:rsidR="003C5545" w:rsidRPr="003B210F" w14:paraId="5F05EF0B" w14:textId="77777777" w:rsidTr="003C5545">
        <w:trPr>
          <w:jc w:val="center"/>
        </w:trPr>
        <w:tc>
          <w:tcPr>
            <w:tcW w:w="4900" w:type="dxa"/>
            <w:shd w:val="clear" w:color="auto" w:fill="auto"/>
            <w:vAlign w:val="center"/>
          </w:tcPr>
          <w:p w14:paraId="459D3218" w14:textId="1C01F452"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C – Possible Injury</w:t>
            </w:r>
          </w:p>
        </w:tc>
        <w:tc>
          <w:tcPr>
            <w:tcW w:w="2385" w:type="dxa"/>
            <w:shd w:val="clear" w:color="auto" w:fill="auto"/>
            <w:vAlign w:val="center"/>
          </w:tcPr>
          <w:p w14:paraId="3A97A16E" w14:textId="51D37D5A"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w:t>
            </w:r>
            <w:r w:rsidR="00BC475E" w:rsidRPr="00BC475E">
              <w:rPr>
                <w:rFonts w:ascii="Times New Roman" w:hAnsi="Times New Roman" w:cs="Times New Roman"/>
                <w:bCs/>
                <w:sz w:val="24"/>
                <w:szCs w:val="24"/>
              </w:rPr>
              <w:t>78,500</w:t>
            </w:r>
          </w:p>
        </w:tc>
      </w:tr>
      <w:tr w:rsidR="003C5545" w:rsidRPr="003B210F" w14:paraId="5C71A159" w14:textId="77777777" w:rsidTr="003C5545">
        <w:trPr>
          <w:jc w:val="center"/>
        </w:trPr>
        <w:tc>
          <w:tcPr>
            <w:tcW w:w="4900" w:type="dxa"/>
            <w:shd w:val="clear" w:color="auto" w:fill="auto"/>
            <w:vAlign w:val="center"/>
          </w:tcPr>
          <w:p w14:paraId="4AB9499F" w14:textId="46996EE6"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B – Non-incapacitating</w:t>
            </w:r>
          </w:p>
        </w:tc>
        <w:tc>
          <w:tcPr>
            <w:tcW w:w="2385" w:type="dxa"/>
            <w:shd w:val="clear" w:color="auto" w:fill="auto"/>
            <w:vAlign w:val="center"/>
          </w:tcPr>
          <w:p w14:paraId="414A32E7" w14:textId="5986FDEE"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w:t>
            </w:r>
            <w:r w:rsidR="00BC475E" w:rsidRPr="00BC475E">
              <w:rPr>
                <w:rFonts w:ascii="Times New Roman" w:hAnsi="Times New Roman" w:cs="Times New Roman"/>
                <w:bCs/>
                <w:sz w:val="24"/>
                <w:szCs w:val="24"/>
              </w:rPr>
              <w:t>153,700</w:t>
            </w:r>
          </w:p>
        </w:tc>
      </w:tr>
      <w:tr w:rsidR="003C5545" w:rsidRPr="003B210F" w14:paraId="0BD0B613" w14:textId="77777777" w:rsidTr="003C5545">
        <w:trPr>
          <w:jc w:val="center"/>
        </w:trPr>
        <w:tc>
          <w:tcPr>
            <w:tcW w:w="4900" w:type="dxa"/>
            <w:shd w:val="clear" w:color="auto" w:fill="auto"/>
            <w:vAlign w:val="center"/>
          </w:tcPr>
          <w:p w14:paraId="43841A0D" w14:textId="0EEE50A4"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A – Incapacitating</w:t>
            </w:r>
          </w:p>
        </w:tc>
        <w:tc>
          <w:tcPr>
            <w:tcW w:w="2385" w:type="dxa"/>
            <w:shd w:val="clear" w:color="auto" w:fill="auto"/>
            <w:vAlign w:val="center"/>
          </w:tcPr>
          <w:p w14:paraId="3DE84D8C" w14:textId="70B67544"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w:t>
            </w:r>
            <w:r w:rsidR="00BC475E" w:rsidRPr="00BC475E">
              <w:rPr>
                <w:rFonts w:ascii="Times New Roman" w:hAnsi="Times New Roman" w:cs="Times New Roman"/>
                <w:bCs/>
                <w:sz w:val="24"/>
                <w:szCs w:val="24"/>
              </w:rPr>
              <w:t>564,300</w:t>
            </w:r>
          </w:p>
        </w:tc>
      </w:tr>
      <w:tr w:rsidR="003C5545" w:rsidRPr="003B210F" w14:paraId="7D922011" w14:textId="77777777" w:rsidTr="003C5545">
        <w:trPr>
          <w:jc w:val="center"/>
        </w:trPr>
        <w:tc>
          <w:tcPr>
            <w:tcW w:w="4900" w:type="dxa"/>
            <w:shd w:val="clear" w:color="auto" w:fill="auto"/>
            <w:vAlign w:val="center"/>
          </w:tcPr>
          <w:p w14:paraId="535C4333" w14:textId="7DE17F43"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K – Killed</w:t>
            </w:r>
          </w:p>
        </w:tc>
        <w:tc>
          <w:tcPr>
            <w:tcW w:w="2385" w:type="dxa"/>
            <w:shd w:val="clear" w:color="auto" w:fill="auto"/>
            <w:vAlign w:val="center"/>
          </w:tcPr>
          <w:p w14:paraId="158AD7D8" w14:textId="5DAD5916"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$11,</w:t>
            </w:r>
            <w:r w:rsidR="00BC475E" w:rsidRPr="00BC475E">
              <w:rPr>
                <w:rFonts w:ascii="Times New Roman" w:hAnsi="Times New Roman" w:cs="Times New Roman"/>
                <w:bCs/>
                <w:sz w:val="24"/>
                <w:szCs w:val="24"/>
              </w:rPr>
              <w:t>8</w:t>
            </w:r>
            <w:r w:rsidRPr="00BC475E">
              <w:rPr>
                <w:rFonts w:ascii="Times New Roman" w:hAnsi="Times New Roman" w:cs="Times New Roman"/>
                <w:bCs/>
                <w:sz w:val="24"/>
                <w:szCs w:val="24"/>
              </w:rPr>
              <w:t>00,000</w:t>
            </w:r>
          </w:p>
        </w:tc>
      </w:tr>
      <w:tr w:rsidR="003C5545" w:rsidRPr="003B210F" w14:paraId="17245C10" w14:textId="77777777" w:rsidTr="003C5545">
        <w:trPr>
          <w:jc w:val="center"/>
        </w:trPr>
        <w:tc>
          <w:tcPr>
            <w:tcW w:w="4900" w:type="dxa"/>
            <w:shd w:val="clear" w:color="auto" w:fill="auto"/>
            <w:vAlign w:val="center"/>
          </w:tcPr>
          <w:p w14:paraId="21876D6A" w14:textId="7188D2B0"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U – Injured (Severity Unknown)</w:t>
            </w:r>
          </w:p>
        </w:tc>
        <w:tc>
          <w:tcPr>
            <w:tcW w:w="2385" w:type="dxa"/>
            <w:shd w:val="clear" w:color="auto" w:fill="auto"/>
            <w:vAlign w:val="center"/>
          </w:tcPr>
          <w:p w14:paraId="637D4ADB" w14:textId="78F7A142"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$21</w:t>
            </w:r>
            <w:r w:rsidR="00BC475E" w:rsidRPr="00BC475E">
              <w:rPr>
                <w:rFonts w:ascii="Times New Roman" w:hAnsi="Times New Roman" w:cs="Times New Roman"/>
                <w:bCs/>
                <w:sz w:val="24"/>
                <w:szCs w:val="24"/>
              </w:rPr>
              <w:t>3</w:t>
            </w:r>
            <w:r w:rsidRPr="00BC475E">
              <w:rPr>
                <w:rFonts w:ascii="Times New Roman" w:hAnsi="Times New Roman" w:cs="Times New Roman"/>
                <w:bCs/>
                <w:sz w:val="24"/>
                <w:szCs w:val="24"/>
              </w:rPr>
              <w:t>,</w:t>
            </w:r>
            <w:r w:rsidR="00BC475E" w:rsidRPr="00BC475E">
              <w:rPr>
                <w:rFonts w:ascii="Times New Roman" w:hAnsi="Times New Roman" w:cs="Times New Roman"/>
                <w:bCs/>
                <w:sz w:val="24"/>
                <w:szCs w:val="24"/>
              </w:rPr>
              <w:t>9</w:t>
            </w:r>
            <w:r w:rsidRPr="00BC475E">
              <w:rPr>
                <w:rFonts w:ascii="Times New Roman" w:hAnsi="Times New Roman" w:cs="Times New Roman"/>
                <w:bCs/>
                <w:sz w:val="24"/>
                <w:szCs w:val="24"/>
              </w:rPr>
              <w:t>00</w:t>
            </w:r>
          </w:p>
        </w:tc>
      </w:tr>
      <w:tr w:rsidR="003C5545" w:rsidRPr="003B210F" w14:paraId="0F5D0694" w14:textId="77777777" w:rsidTr="003C5545">
        <w:trPr>
          <w:jc w:val="center"/>
        </w:trPr>
        <w:tc>
          <w:tcPr>
            <w:tcW w:w="4900" w:type="dxa"/>
            <w:shd w:val="clear" w:color="auto" w:fill="auto"/>
            <w:vAlign w:val="center"/>
          </w:tcPr>
          <w:p w14:paraId="2C4C9851" w14:textId="6DDE1E96" w:rsidR="003C5545" w:rsidRPr="00BC475E" w:rsidRDefault="003C5545" w:rsidP="008E29CD">
            <w:pPr>
              <w:pStyle w:val="BodyText"/>
              <w:spacing w:after="1"/>
              <w:rPr>
                <w:rFonts w:ascii="Times New Roman" w:hAnsi="Times New Roman" w:cs="Times New Roman"/>
                <w:bCs/>
                <w:sz w:val="24"/>
                <w:szCs w:val="24"/>
              </w:rPr>
            </w:pPr>
            <w:r w:rsidRPr="00BC475E">
              <w:rPr>
                <w:rFonts w:ascii="Times New Roman" w:hAnsi="Times New Roman" w:cs="Times New Roman"/>
                <w:bCs/>
                <w:sz w:val="24"/>
                <w:szCs w:val="24"/>
              </w:rPr>
              <w:t># of Accidents Reported (Unknown if Injured)</w:t>
            </w:r>
          </w:p>
        </w:tc>
        <w:tc>
          <w:tcPr>
            <w:tcW w:w="2385" w:type="dxa"/>
            <w:shd w:val="clear" w:color="auto" w:fill="auto"/>
            <w:vAlign w:val="center"/>
          </w:tcPr>
          <w:p w14:paraId="117C137A" w14:textId="31E954BC"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w:t>
            </w:r>
            <w:r w:rsidR="00BC475E" w:rsidRPr="00BC475E">
              <w:rPr>
                <w:rFonts w:ascii="Times New Roman" w:hAnsi="Times New Roman" w:cs="Times New Roman"/>
                <w:bCs/>
                <w:sz w:val="24"/>
                <w:szCs w:val="24"/>
              </w:rPr>
              <w:t>162,600</w:t>
            </w:r>
          </w:p>
        </w:tc>
      </w:tr>
      <w:tr w:rsidR="003C5545" w:rsidRPr="003B210F" w14:paraId="2C177C78" w14:textId="77777777" w:rsidTr="003C5545">
        <w:trPr>
          <w:jc w:val="center"/>
        </w:trPr>
        <w:tc>
          <w:tcPr>
            <w:tcW w:w="4900" w:type="dxa"/>
            <w:shd w:val="clear" w:color="auto" w:fill="auto"/>
            <w:vAlign w:val="center"/>
          </w:tcPr>
          <w:p w14:paraId="5300F63A" w14:textId="09D23B97" w:rsidR="003C5545" w:rsidRPr="0039531C" w:rsidRDefault="003C5545" w:rsidP="008E29CD">
            <w:pPr>
              <w:pStyle w:val="BodyText"/>
              <w:spacing w:after="1"/>
              <w:rPr>
                <w:rFonts w:ascii="Times New Roman" w:hAnsi="Times New Roman" w:cs="Times New Roman"/>
                <w:bCs/>
                <w:sz w:val="24"/>
                <w:szCs w:val="24"/>
              </w:rPr>
            </w:pPr>
            <w:r w:rsidRPr="0039531C">
              <w:rPr>
                <w:rFonts w:ascii="Times New Roman" w:hAnsi="Times New Roman" w:cs="Times New Roman"/>
                <w:bCs/>
                <w:sz w:val="24"/>
                <w:szCs w:val="24"/>
              </w:rPr>
              <w:t>Property Damage Only Crashes</w:t>
            </w:r>
          </w:p>
        </w:tc>
        <w:tc>
          <w:tcPr>
            <w:tcW w:w="2385" w:type="dxa"/>
            <w:shd w:val="clear" w:color="auto" w:fill="auto"/>
            <w:vAlign w:val="center"/>
          </w:tcPr>
          <w:p w14:paraId="66F2E3AA" w14:textId="52D9EABE" w:rsidR="003C5545" w:rsidRPr="00BC475E" w:rsidRDefault="003C5545" w:rsidP="008E29CD">
            <w:pPr>
              <w:pStyle w:val="BodyText"/>
              <w:spacing w:after="1"/>
              <w:jc w:val="center"/>
              <w:rPr>
                <w:rFonts w:ascii="Times New Roman" w:hAnsi="Times New Roman" w:cs="Times New Roman"/>
                <w:bCs/>
                <w:sz w:val="24"/>
                <w:szCs w:val="24"/>
              </w:rPr>
            </w:pPr>
            <w:r w:rsidRPr="00BC475E">
              <w:rPr>
                <w:rFonts w:ascii="Times New Roman" w:hAnsi="Times New Roman" w:cs="Times New Roman"/>
                <w:bCs/>
                <w:sz w:val="24"/>
                <w:szCs w:val="24"/>
              </w:rPr>
              <w:t>$4,</w:t>
            </w:r>
            <w:r w:rsidR="00BC475E" w:rsidRPr="00BC475E">
              <w:rPr>
                <w:rFonts w:ascii="Times New Roman" w:hAnsi="Times New Roman" w:cs="Times New Roman"/>
                <w:bCs/>
                <w:sz w:val="24"/>
                <w:szCs w:val="24"/>
              </w:rPr>
              <w:t>8</w:t>
            </w:r>
            <w:r w:rsidRPr="00BC475E">
              <w:rPr>
                <w:rFonts w:ascii="Times New Roman" w:hAnsi="Times New Roman" w:cs="Times New Roman"/>
                <w:bCs/>
                <w:sz w:val="24"/>
                <w:szCs w:val="24"/>
              </w:rPr>
              <w:t>00</w:t>
            </w:r>
          </w:p>
        </w:tc>
      </w:tr>
      <w:tr w:rsidR="003C5545" w:rsidRPr="003B210F" w14:paraId="2F1E799A" w14:textId="77777777" w:rsidTr="003C5545">
        <w:trPr>
          <w:jc w:val="center"/>
        </w:trPr>
        <w:tc>
          <w:tcPr>
            <w:tcW w:w="7285" w:type="dxa"/>
            <w:gridSpan w:val="2"/>
            <w:shd w:val="clear" w:color="auto" w:fill="D9D9D9" w:themeFill="background1" w:themeFillShade="D9"/>
            <w:vAlign w:val="center"/>
          </w:tcPr>
          <w:p w14:paraId="00F3FDE9" w14:textId="48082921" w:rsidR="003C5545" w:rsidRPr="0039531C" w:rsidRDefault="003C5545" w:rsidP="003C5545">
            <w:pPr>
              <w:pStyle w:val="BodyText"/>
              <w:spacing w:after="1"/>
              <w:rPr>
                <w:rFonts w:ascii="Times New Roman" w:hAnsi="Times New Roman" w:cs="Times New Roman"/>
                <w:b/>
                <w:sz w:val="24"/>
                <w:szCs w:val="24"/>
              </w:rPr>
            </w:pPr>
            <w:r w:rsidRPr="0039531C">
              <w:rPr>
                <w:rFonts w:ascii="Times New Roman" w:hAnsi="Times New Roman" w:cs="Times New Roman"/>
                <w:b/>
                <w:sz w:val="24"/>
                <w:szCs w:val="24"/>
              </w:rPr>
              <w:t xml:space="preserve">Emissions – </w:t>
            </w:r>
            <w:r w:rsidR="00AD6D2D" w:rsidRPr="0039531C">
              <w:rPr>
                <w:rFonts w:ascii="Times New Roman" w:hAnsi="Times New Roman" w:cs="Times New Roman"/>
                <w:b/>
                <w:sz w:val="24"/>
                <w:szCs w:val="24"/>
              </w:rPr>
              <w:t xml:space="preserve">Assumption for </w:t>
            </w:r>
            <w:r w:rsidRPr="0039531C">
              <w:rPr>
                <w:rFonts w:ascii="Times New Roman" w:hAnsi="Times New Roman" w:cs="Times New Roman"/>
                <w:b/>
                <w:sz w:val="24"/>
                <w:szCs w:val="24"/>
              </w:rPr>
              <w:t>Damage Costs per Metric Ton</w:t>
            </w:r>
          </w:p>
        </w:tc>
      </w:tr>
      <w:tr w:rsidR="003C5545" w:rsidRPr="003B210F" w14:paraId="776FB573" w14:textId="77777777" w:rsidTr="003C5545">
        <w:trPr>
          <w:jc w:val="center"/>
        </w:trPr>
        <w:tc>
          <w:tcPr>
            <w:tcW w:w="4900" w:type="dxa"/>
            <w:vAlign w:val="center"/>
          </w:tcPr>
          <w:p w14:paraId="61A416DC" w14:textId="1A478BD5" w:rsidR="003C5545" w:rsidRPr="002B6993" w:rsidRDefault="003C5545" w:rsidP="007142F6">
            <w:pPr>
              <w:pStyle w:val="BodyText"/>
              <w:spacing w:after="1"/>
              <w:rPr>
                <w:rFonts w:ascii="Times New Roman" w:hAnsi="Times New Roman" w:cs="Times New Roman"/>
                <w:bCs/>
                <w:sz w:val="24"/>
                <w:szCs w:val="24"/>
              </w:rPr>
            </w:pPr>
            <w:r w:rsidRPr="002B6993">
              <w:rPr>
                <w:rFonts w:ascii="Times New Roman" w:hAnsi="Times New Roman" w:cs="Times New Roman"/>
                <w:bCs/>
                <w:sz w:val="24"/>
                <w:szCs w:val="24"/>
              </w:rPr>
              <w:t>NO</w:t>
            </w:r>
            <w:r w:rsidRPr="002B6993">
              <w:rPr>
                <w:rFonts w:ascii="Times New Roman" w:hAnsi="Times New Roman" w:cs="Times New Roman"/>
                <w:bCs/>
                <w:sz w:val="24"/>
                <w:szCs w:val="24"/>
                <w:vertAlign w:val="subscript"/>
              </w:rPr>
              <w:t>X</w:t>
            </w:r>
            <w:r w:rsidRPr="002B6993">
              <w:rPr>
                <w:rFonts w:ascii="Times New Roman" w:hAnsi="Times New Roman" w:cs="Times New Roman"/>
                <w:bCs/>
                <w:sz w:val="24"/>
                <w:szCs w:val="24"/>
              </w:rPr>
              <w:t xml:space="preserve"> –20</w:t>
            </w:r>
            <w:r w:rsidR="001E1608">
              <w:rPr>
                <w:rFonts w:ascii="Times New Roman" w:hAnsi="Times New Roman" w:cs="Times New Roman"/>
                <w:bCs/>
                <w:sz w:val="24"/>
                <w:szCs w:val="24"/>
              </w:rPr>
              <w:t>30</w:t>
            </w:r>
            <w:r w:rsidRPr="002B6993">
              <w:rPr>
                <w:rFonts w:ascii="Times New Roman" w:hAnsi="Times New Roman" w:cs="Times New Roman"/>
                <w:bCs/>
                <w:sz w:val="24"/>
                <w:szCs w:val="24"/>
              </w:rPr>
              <w:t xml:space="preserve"> </w:t>
            </w:r>
            <w:r w:rsidR="001E1608">
              <w:rPr>
                <w:rFonts w:ascii="Times New Roman" w:hAnsi="Times New Roman" w:cs="Times New Roman"/>
                <w:bCs/>
                <w:sz w:val="24"/>
                <w:szCs w:val="24"/>
              </w:rPr>
              <w:t>to 2053</w:t>
            </w:r>
          </w:p>
        </w:tc>
        <w:tc>
          <w:tcPr>
            <w:tcW w:w="2385" w:type="dxa"/>
            <w:vAlign w:val="center"/>
          </w:tcPr>
          <w:p w14:paraId="6F0DE09E" w14:textId="45CC1995" w:rsidR="003C5545" w:rsidRPr="002B6993" w:rsidRDefault="003C5545" w:rsidP="007142F6">
            <w:pPr>
              <w:pStyle w:val="BodyText"/>
              <w:spacing w:after="1"/>
              <w:jc w:val="center"/>
              <w:rPr>
                <w:rFonts w:ascii="Times New Roman" w:hAnsi="Times New Roman" w:cs="Times New Roman"/>
                <w:bCs/>
                <w:sz w:val="24"/>
                <w:szCs w:val="24"/>
              </w:rPr>
            </w:pPr>
            <w:r w:rsidRPr="002B6993">
              <w:rPr>
                <w:rFonts w:ascii="Times New Roman" w:hAnsi="Times New Roman" w:cs="Times New Roman"/>
                <w:bCs/>
                <w:sz w:val="24"/>
                <w:szCs w:val="24"/>
              </w:rPr>
              <w:t>$</w:t>
            </w:r>
            <w:r w:rsidR="001E1608">
              <w:rPr>
                <w:rFonts w:ascii="Times New Roman" w:hAnsi="Times New Roman" w:cs="Times New Roman"/>
                <w:bCs/>
                <w:sz w:val="24"/>
                <w:szCs w:val="24"/>
              </w:rPr>
              <w:t>22,000</w:t>
            </w:r>
          </w:p>
        </w:tc>
      </w:tr>
      <w:tr w:rsidR="003C5545" w:rsidRPr="003B210F" w14:paraId="302631B5" w14:textId="77777777" w:rsidTr="003C5545">
        <w:trPr>
          <w:jc w:val="center"/>
        </w:trPr>
        <w:tc>
          <w:tcPr>
            <w:tcW w:w="4900" w:type="dxa"/>
            <w:vAlign w:val="center"/>
          </w:tcPr>
          <w:p w14:paraId="71DEE2BB" w14:textId="4E000D52" w:rsidR="003C5545" w:rsidRPr="002B6993" w:rsidRDefault="001E1608" w:rsidP="007142F6">
            <w:pPr>
              <w:pStyle w:val="BodyText"/>
              <w:spacing w:after="1"/>
              <w:rPr>
                <w:rFonts w:ascii="Times New Roman" w:hAnsi="Times New Roman" w:cs="Times New Roman"/>
                <w:bCs/>
                <w:sz w:val="24"/>
                <w:szCs w:val="24"/>
              </w:rPr>
            </w:pPr>
            <w:r>
              <w:rPr>
                <w:rFonts w:ascii="Times New Roman" w:hAnsi="Times New Roman" w:cs="Times New Roman"/>
                <w:bCs/>
                <w:sz w:val="24"/>
                <w:szCs w:val="24"/>
              </w:rPr>
              <w:t>S</w:t>
            </w:r>
            <w:r w:rsidR="003C5545" w:rsidRPr="002B6993">
              <w:rPr>
                <w:rFonts w:ascii="Times New Roman" w:hAnsi="Times New Roman" w:cs="Times New Roman"/>
                <w:bCs/>
                <w:sz w:val="24"/>
                <w:szCs w:val="24"/>
              </w:rPr>
              <w:t>O</w:t>
            </w:r>
            <w:r w:rsidR="003C5545" w:rsidRPr="002B6993">
              <w:rPr>
                <w:rFonts w:ascii="Times New Roman" w:hAnsi="Times New Roman" w:cs="Times New Roman"/>
                <w:bCs/>
                <w:sz w:val="24"/>
                <w:szCs w:val="24"/>
                <w:vertAlign w:val="subscript"/>
              </w:rPr>
              <w:t>X</w:t>
            </w:r>
            <w:r w:rsidR="003C5545" w:rsidRPr="002B6993">
              <w:rPr>
                <w:rFonts w:ascii="Times New Roman" w:hAnsi="Times New Roman" w:cs="Times New Roman"/>
                <w:bCs/>
                <w:sz w:val="24"/>
                <w:szCs w:val="24"/>
              </w:rPr>
              <w:t xml:space="preserve"> – 203</w:t>
            </w:r>
            <w:r>
              <w:rPr>
                <w:rFonts w:ascii="Times New Roman" w:hAnsi="Times New Roman" w:cs="Times New Roman"/>
                <w:bCs/>
                <w:sz w:val="24"/>
                <w:szCs w:val="24"/>
              </w:rPr>
              <w:t>0</w:t>
            </w:r>
            <w:r w:rsidR="003C5545" w:rsidRPr="002B6993">
              <w:rPr>
                <w:rFonts w:ascii="Times New Roman" w:hAnsi="Times New Roman" w:cs="Times New Roman"/>
                <w:bCs/>
                <w:sz w:val="24"/>
                <w:szCs w:val="24"/>
              </w:rPr>
              <w:t xml:space="preserve"> </w:t>
            </w:r>
            <w:r>
              <w:rPr>
                <w:rFonts w:ascii="Times New Roman" w:hAnsi="Times New Roman" w:cs="Times New Roman"/>
                <w:bCs/>
                <w:sz w:val="24"/>
                <w:szCs w:val="24"/>
              </w:rPr>
              <w:t>to 2053</w:t>
            </w:r>
            <w:r w:rsidR="003C5545" w:rsidRPr="002B6993">
              <w:rPr>
                <w:rFonts w:ascii="Times New Roman" w:hAnsi="Times New Roman" w:cs="Times New Roman"/>
                <w:bCs/>
                <w:sz w:val="24"/>
                <w:szCs w:val="24"/>
              </w:rPr>
              <w:t xml:space="preserve"> </w:t>
            </w:r>
          </w:p>
        </w:tc>
        <w:tc>
          <w:tcPr>
            <w:tcW w:w="2385" w:type="dxa"/>
            <w:vAlign w:val="center"/>
          </w:tcPr>
          <w:p w14:paraId="0EAD2276" w14:textId="742C19E6" w:rsidR="003C5545" w:rsidRPr="002B6993" w:rsidRDefault="003C5545" w:rsidP="007142F6">
            <w:pPr>
              <w:pStyle w:val="BodyText"/>
              <w:spacing w:after="1"/>
              <w:jc w:val="center"/>
              <w:rPr>
                <w:rFonts w:ascii="Times New Roman" w:hAnsi="Times New Roman" w:cs="Times New Roman"/>
                <w:bCs/>
                <w:sz w:val="24"/>
                <w:szCs w:val="24"/>
              </w:rPr>
            </w:pPr>
            <w:r w:rsidRPr="002B6993">
              <w:rPr>
                <w:rFonts w:ascii="Times New Roman" w:hAnsi="Times New Roman" w:cs="Times New Roman"/>
                <w:bCs/>
                <w:sz w:val="24"/>
                <w:szCs w:val="24"/>
              </w:rPr>
              <w:t>$</w:t>
            </w:r>
            <w:r w:rsidR="001E1608">
              <w:rPr>
                <w:rFonts w:ascii="Times New Roman" w:hAnsi="Times New Roman" w:cs="Times New Roman"/>
                <w:bCs/>
                <w:sz w:val="24"/>
                <w:szCs w:val="24"/>
              </w:rPr>
              <w:t>61</w:t>
            </w:r>
            <w:r w:rsidRPr="002B6993">
              <w:rPr>
                <w:rFonts w:ascii="Times New Roman" w:hAnsi="Times New Roman" w:cs="Times New Roman"/>
                <w:bCs/>
                <w:sz w:val="24"/>
                <w:szCs w:val="24"/>
              </w:rPr>
              <w:t>,</w:t>
            </w:r>
            <w:r w:rsidR="001E1608">
              <w:rPr>
                <w:rFonts w:ascii="Times New Roman" w:hAnsi="Times New Roman" w:cs="Times New Roman"/>
                <w:bCs/>
                <w:sz w:val="24"/>
                <w:szCs w:val="24"/>
              </w:rPr>
              <w:t>5</w:t>
            </w:r>
            <w:r w:rsidRPr="002B6993">
              <w:rPr>
                <w:rFonts w:ascii="Times New Roman" w:hAnsi="Times New Roman" w:cs="Times New Roman"/>
                <w:bCs/>
                <w:sz w:val="24"/>
                <w:szCs w:val="24"/>
              </w:rPr>
              <w:t>00</w:t>
            </w:r>
          </w:p>
        </w:tc>
      </w:tr>
      <w:tr w:rsidR="003C5545" w:rsidRPr="003B210F" w14:paraId="7620AC4C" w14:textId="77777777" w:rsidTr="003C5545">
        <w:trPr>
          <w:jc w:val="center"/>
        </w:trPr>
        <w:tc>
          <w:tcPr>
            <w:tcW w:w="4900" w:type="dxa"/>
            <w:vAlign w:val="center"/>
          </w:tcPr>
          <w:p w14:paraId="53566657" w14:textId="74549291" w:rsidR="003C5545" w:rsidRPr="002B6993" w:rsidRDefault="003C5545" w:rsidP="009F28EA">
            <w:pPr>
              <w:pStyle w:val="BodyText"/>
              <w:spacing w:after="1"/>
              <w:rPr>
                <w:rFonts w:ascii="Times New Roman" w:hAnsi="Times New Roman" w:cs="Times New Roman"/>
                <w:bCs/>
                <w:sz w:val="24"/>
                <w:szCs w:val="24"/>
              </w:rPr>
            </w:pPr>
            <w:r w:rsidRPr="002B6993">
              <w:rPr>
                <w:rFonts w:ascii="Times New Roman" w:hAnsi="Times New Roman" w:cs="Times New Roman"/>
                <w:bCs/>
                <w:sz w:val="24"/>
                <w:szCs w:val="24"/>
              </w:rPr>
              <w:t>PM</w:t>
            </w:r>
            <w:r w:rsidRPr="002B6993">
              <w:rPr>
                <w:rFonts w:ascii="Times New Roman" w:hAnsi="Times New Roman" w:cs="Times New Roman"/>
                <w:bCs/>
                <w:sz w:val="24"/>
                <w:szCs w:val="24"/>
                <w:vertAlign w:val="subscript"/>
              </w:rPr>
              <w:t>2.5</w:t>
            </w:r>
            <w:r w:rsidRPr="002B6993">
              <w:rPr>
                <w:rFonts w:ascii="Times New Roman" w:hAnsi="Times New Roman" w:cs="Times New Roman"/>
                <w:bCs/>
                <w:sz w:val="24"/>
                <w:szCs w:val="24"/>
              </w:rPr>
              <w:t xml:space="preserve"> – 20</w:t>
            </w:r>
            <w:r w:rsidR="001E1608">
              <w:rPr>
                <w:rFonts w:ascii="Times New Roman" w:hAnsi="Times New Roman" w:cs="Times New Roman"/>
                <w:bCs/>
                <w:sz w:val="24"/>
                <w:szCs w:val="24"/>
              </w:rPr>
              <w:t>30</w:t>
            </w:r>
            <w:r w:rsidRPr="002B6993">
              <w:rPr>
                <w:rFonts w:ascii="Times New Roman" w:hAnsi="Times New Roman" w:cs="Times New Roman"/>
                <w:bCs/>
                <w:sz w:val="24"/>
                <w:szCs w:val="24"/>
              </w:rPr>
              <w:t xml:space="preserve"> to 20</w:t>
            </w:r>
            <w:r w:rsidR="001E1608">
              <w:rPr>
                <w:rFonts w:ascii="Times New Roman" w:hAnsi="Times New Roman" w:cs="Times New Roman"/>
                <w:bCs/>
                <w:sz w:val="24"/>
                <w:szCs w:val="24"/>
              </w:rPr>
              <w:t>53</w:t>
            </w:r>
          </w:p>
        </w:tc>
        <w:tc>
          <w:tcPr>
            <w:tcW w:w="2385" w:type="dxa"/>
            <w:vAlign w:val="center"/>
          </w:tcPr>
          <w:p w14:paraId="34A0EE13" w14:textId="6B87B9B6" w:rsidR="003C5545" w:rsidRPr="002B6993" w:rsidRDefault="001E1608" w:rsidP="009F28EA">
            <w:pPr>
              <w:pStyle w:val="BodyText"/>
              <w:spacing w:after="1"/>
              <w:jc w:val="center"/>
              <w:rPr>
                <w:rFonts w:ascii="Times New Roman" w:hAnsi="Times New Roman" w:cs="Times New Roman"/>
                <w:bCs/>
                <w:sz w:val="24"/>
                <w:szCs w:val="24"/>
              </w:rPr>
            </w:pPr>
            <w:r>
              <w:rPr>
                <w:rFonts w:ascii="Times New Roman" w:hAnsi="Times New Roman" w:cs="Times New Roman"/>
                <w:bCs/>
                <w:sz w:val="24"/>
                <w:szCs w:val="24"/>
              </w:rPr>
              <w:t>$1,069,000</w:t>
            </w:r>
          </w:p>
        </w:tc>
      </w:tr>
      <w:tr w:rsidR="003C5545" w:rsidRPr="003B210F" w14:paraId="001891A4" w14:textId="77777777" w:rsidTr="003C5545">
        <w:trPr>
          <w:jc w:val="center"/>
        </w:trPr>
        <w:tc>
          <w:tcPr>
            <w:tcW w:w="4900" w:type="dxa"/>
            <w:vAlign w:val="center"/>
          </w:tcPr>
          <w:p w14:paraId="7AF5386F" w14:textId="19B15CA5" w:rsidR="003C5545" w:rsidRPr="002B6993" w:rsidRDefault="003C5545" w:rsidP="009F28EA">
            <w:pPr>
              <w:pStyle w:val="BodyText"/>
              <w:spacing w:after="1"/>
              <w:rPr>
                <w:rFonts w:ascii="Times New Roman" w:hAnsi="Times New Roman" w:cs="Times New Roman"/>
                <w:bCs/>
                <w:sz w:val="24"/>
                <w:szCs w:val="24"/>
              </w:rPr>
            </w:pPr>
            <w:r w:rsidRPr="002B6993">
              <w:rPr>
                <w:rFonts w:ascii="Times New Roman" w:hAnsi="Times New Roman" w:cs="Times New Roman"/>
                <w:bCs/>
                <w:sz w:val="24"/>
                <w:szCs w:val="24"/>
              </w:rPr>
              <w:t>CO</w:t>
            </w:r>
            <w:r w:rsidRPr="002B6993">
              <w:rPr>
                <w:rFonts w:ascii="Times New Roman" w:hAnsi="Times New Roman" w:cs="Times New Roman"/>
                <w:bCs/>
                <w:sz w:val="24"/>
                <w:szCs w:val="24"/>
                <w:vertAlign w:val="subscript"/>
              </w:rPr>
              <w:t>2</w:t>
            </w:r>
            <w:r w:rsidRPr="002B6993">
              <w:rPr>
                <w:rFonts w:ascii="Times New Roman" w:hAnsi="Times New Roman" w:cs="Times New Roman"/>
                <w:bCs/>
                <w:sz w:val="24"/>
                <w:szCs w:val="24"/>
              </w:rPr>
              <w:t xml:space="preserve"> – 20</w:t>
            </w:r>
            <w:r w:rsidR="001E1608">
              <w:rPr>
                <w:rFonts w:ascii="Times New Roman" w:hAnsi="Times New Roman" w:cs="Times New Roman"/>
                <w:bCs/>
                <w:sz w:val="24"/>
                <w:szCs w:val="24"/>
              </w:rPr>
              <w:t xml:space="preserve">30 </w:t>
            </w:r>
            <w:r w:rsidRPr="002B6993">
              <w:rPr>
                <w:rFonts w:ascii="Times New Roman" w:hAnsi="Times New Roman" w:cs="Times New Roman"/>
                <w:bCs/>
                <w:sz w:val="24"/>
                <w:szCs w:val="24"/>
              </w:rPr>
              <w:t>to 205</w:t>
            </w:r>
            <w:r w:rsidR="001E1608">
              <w:rPr>
                <w:rFonts w:ascii="Times New Roman" w:hAnsi="Times New Roman" w:cs="Times New Roman"/>
                <w:bCs/>
                <w:sz w:val="24"/>
                <w:szCs w:val="24"/>
              </w:rPr>
              <w:t>3</w:t>
            </w:r>
          </w:p>
        </w:tc>
        <w:tc>
          <w:tcPr>
            <w:tcW w:w="2385" w:type="dxa"/>
            <w:vAlign w:val="center"/>
          </w:tcPr>
          <w:p w14:paraId="2C82E34D" w14:textId="7D99832F" w:rsidR="003C5545" w:rsidRPr="002B6993" w:rsidRDefault="003C5545" w:rsidP="009F28EA">
            <w:pPr>
              <w:pStyle w:val="BodyText"/>
              <w:spacing w:after="1"/>
              <w:jc w:val="center"/>
              <w:rPr>
                <w:rFonts w:ascii="Times New Roman" w:hAnsi="Times New Roman" w:cs="Times New Roman"/>
                <w:bCs/>
                <w:sz w:val="24"/>
                <w:szCs w:val="24"/>
              </w:rPr>
            </w:pPr>
            <w:r w:rsidRPr="002B6993">
              <w:rPr>
                <w:rFonts w:ascii="Times New Roman" w:hAnsi="Times New Roman" w:cs="Times New Roman"/>
                <w:bCs/>
                <w:sz w:val="24"/>
                <w:szCs w:val="24"/>
              </w:rPr>
              <w:t>$</w:t>
            </w:r>
            <w:r w:rsidR="001E1608">
              <w:rPr>
                <w:rFonts w:ascii="Times New Roman" w:hAnsi="Times New Roman" w:cs="Times New Roman"/>
                <w:bCs/>
                <w:sz w:val="24"/>
                <w:szCs w:val="24"/>
              </w:rPr>
              <w:t>257</w:t>
            </w:r>
            <w:r w:rsidRPr="002B6993">
              <w:rPr>
                <w:rFonts w:ascii="Times New Roman" w:hAnsi="Times New Roman" w:cs="Times New Roman"/>
                <w:bCs/>
                <w:sz w:val="24"/>
                <w:szCs w:val="24"/>
              </w:rPr>
              <w:t xml:space="preserve"> to $</w:t>
            </w:r>
            <w:r w:rsidR="001E1608">
              <w:rPr>
                <w:rFonts w:ascii="Times New Roman" w:hAnsi="Times New Roman" w:cs="Times New Roman"/>
                <w:bCs/>
                <w:sz w:val="24"/>
                <w:szCs w:val="24"/>
              </w:rPr>
              <w:t>357</w:t>
            </w:r>
          </w:p>
        </w:tc>
      </w:tr>
    </w:tbl>
    <w:p w14:paraId="4FEEDDAF" w14:textId="0EDBEE1E" w:rsidR="009F6F5E" w:rsidRPr="00BC475E" w:rsidRDefault="009F6F5E" w:rsidP="009F6F5E">
      <w:pPr>
        <w:pStyle w:val="BodyText"/>
        <w:spacing w:before="78" w:line="223" w:lineRule="auto"/>
        <w:ind w:left="1350"/>
        <w:rPr>
          <w:rFonts w:ascii="Times New Roman" w:hAnsi="Times New Roman" w:cs="Times New Roman"/>
        </w:rPr>
      </w:pPr>
      <w:r w:rsidRPr="00BC475E">
        <w:rPr>
          <w:rFonts w:ascii="Times New Roman" w:hAnsi="Times New Roman" w:cs="Times New Roman"/>
          <w:b/>
          <w:bCs/>
        </w:rPr>
        <w:t>Note:</w:t>
      </w:r>
      <w:r w:rsidRPr="00BC475E">
        <w:rPr>
          <w:rFonts w:ascii="Times New Roman" w:hAnsi="Times New Roman" w:cs="Times New Roman"/>
        </w:rPr>
        <w:t xml:space="preserve">  Dollar values are in </w:t>
      </w:r>
      <w:r w:rsidR="00C66E6C" w:rsidRPr="00BC475E">
        <w:rPr>
          <w:rFonts w:ascii="Times New Roman" w:hAnsi="Times New Roman" w:cs="Times New Roman"/>
        </w:rPr>
        <w:t>202</w:t>
      </w:r>
      <w:r w:rsidR="00A016C1">
        <w:rPr>
          <w:rFonts w:ascii="Times New Roman" w:hAnsi="Times New Roman" w:cs="Times New Roman"/>
        </w:rPr>
        <w:t>2</w:t>
      </w:r>
      <w:r w:rsidR="001E1608">
        <w:rPr>
          <w:rFonts w:ascii="Times New Roman" w:hAnsi="Times New Roman" w:cs="Times New Roman"/>
        </w:rPr>
        <w:t xml:space="preserve"> dollars</w:t>
      </w:r>
    </w:p>
    <w:p w14:paraId="20036380" w14:textId="1AA2FC8A" w:rsidR="000E61FD" w:rsidRPr="00A016C1" w:rsidRDefault="00D4734C" w:rsidP="009F6F5E">
      <w:pPr>
        <w:pStyle w:val="BodyText"/>
        <w:spacing w:before="78" w:line="223" w:lineRule="auto"/>
        <w:ind w:left="1350"/>
        <w:rPr>
          <w:rFonts w:ascii="Times New Roman" w:hAnsi="Times New Roman" w:cs="Times New Roman"/>
        </w:rPr>
      </w:pPr>
      <w:r w:rsidRPr="00BC475E">
        <w:rPr>
          <w:rFonts w:ascii="Times New Roman" w:hAnsi="Times New Roman" w:cs="Times New Roman"/>
          <w:b/>
          <w:bCs/>
        </w:rPr>
        <w:t>1</w:t>
      </w:r>
      <w:r w:rsidRPr="00BC475E">
        <w:rPr>
          <w:rFonts w:ascii="Times New Roman" w:hAnsi="Times New Roman" w:cs="Times New Roman"/>
        </w:rPr>
        <w:t xml:space="preserve"> – </w:t>
      </w:r>
      <w:r w:rsidRPr="00A016C1">
        <w:rPr>
          <w:rFonts w:ascii="Times New Roman" w:hAnsi="Times New Roman" w:cs="Times New Roman"/>
        </w:rPr>
        <w:t>Value</w:t>
      </w:r>
      <w:r w:rsidR="00A016C1" w:rsidRPr="00A016C1">
        <w:rPr>
          <w:rFonts w:ascii="Times New Roman" w:hAnsi="Times New Roman" w:cs="Times New Roman"/>
        </w:rPr>
        <w:t>s</w:t>
      </w:r>
      <w:r w:rsidRPr="00A016C1">
        <w:rPr>
          <w:rFonts w:ascii="Times New Roman" w:hAnsi="Times New Roman" w:cs="Times New Roman"/>
        </w:rPr>
        <w:t xml:space="preserve"> from </w:t>
      </w:r>
      <w:r w:rsidR="00A016C1" w:rsidRPr="00A016C1">
        <w:rPr>
          <w:rFonts w:ascii="Times New Roman" w:hAnsi="Times New Roman" w:cs="Times New Roman"/>
        </w:rPr>
        <w:t>https://www.transportation.gov/sites/dot.gov/files/2023-12/Benefit%20Cost%20Analysis%20Guidance%202024%20Update.pdf</w:t>
      </w:r>
    </w:p>
    <w:p w14:paraId="35A40A2D" w14:textId="77777777" w:rsidR="00604898" w:rsidRPr="003B210F" w:rsidRDefault="00604898" w:rsidP="009F6F5E">
      <w:pPr>
        <w:pStyle w:val="BodyText"/>
        <w:spacing w:before="78" w:line="223" w:lineRule="auto"/>
        <w:ind w:left="1350"/>
        <w:rPr>
          <w:rFonts w:ascii="Interstate-Light" w:hAnsi="Interstate-Light"/>
          <w:sz w:val="18"/>
          <w:szCs w:val="18"/>
          <w:highlight w:val="yellow"/>
        </w:rPr>
      </w:pPr>
    </w:p>
    <w:p w14:paraId="52B8D322" w14:textId="3CFE0B8F" w:rsidR="00B65B8D" w:rsidRPr="00D31793" w:rsidRDefault="00B5737E" w:rsidP="0020164C">
      <w:pPr>
        <w:pStyle w:val="BodyText"/>
        <w:spacing w:before="120" w:after="120"/>
        <w:rPr>
          <w:rFonts w:ascii="Times New Roman" w:hAnsi="Times New Roman" w:cs="Times New Roman"/>
          <w:sz w:val="24"/>
          <w:szCs w:val="24"/>
        </w:rPr>
      </w:pPr>
      <w:r w:rsidRPr="00D31793">
        <w:rPr>
          <w:rFonts w:ascii="Times New Roman" w:hAnsi="Times New Roman" w:cs="Times New Roman"/>
          <w:b/>
          <w:bCs/>
          <w:sz w:val="24"/>
          <w:szCs w:val="24"/>
        </w:rPr>
        <w:t>Exhibit 2</w:t>
      </w:r>
      <w:r w:rsidR="00B65B8D" w:rsidRPr="00D31793">
        <w:rPr>
          <w:rFonts w:ascii="Times New Roman" w:hAnsi="Times New Roman" w:cs="Times New Roman"/>
          <w:sz w:val="24"/>
          <w:szCs w:val="24"/>
        </w:rPr>
        <w:t xml:space="preserve"> list</w:t>
      </w:r>
      <w:r w:rsidRPr="00D31793">
        <w:rPr>
          <w:rFonts w:ascii="Times New Roman" w:hAnsi="Times New Roman" w:cs="Times New Roman"/>
          <w:sz w:val="24"/>
          <w:szCs w:val="24"/>
        </w:rPr>
        <w:t>s</w:t>
      </w:r>
      <w:r w:rsidR="00B65B8D" w:rsidRPr="00D31793">
        <w:rPr>
          <w:rFonts w:ascii="Times New Roman" w:hAnsi="Times New Roman" w:cs="Times New Roman"/>
          <w:sz w:val="24"/>
          <w:szCs w:val="24"/>
        </w:rPr>
        <w:t xml:space="preserve"> project-specific assumptions</w:t>
      </w:r>
      <w:r w:rsidRPr="00D31793">
        <w:rPr>
          <w:rFonts w:ascii="Times New Roman" w:hAnsi="Times New Roman" w:cs="Times New Roman"/>
          <w:sz w:val="24"/>
          <w:szCs w:val="24"/>
        </w:rPr>
        <w:t>.</w:t>
      </w:r>
      <w:r w:rsidR="00B65B8D" w:rsidRPr="00D31793">
        <w:rPr>
          <w:rFonts w:ascii="Times New Roman" w:hAnsi="Times New Roman" w:cs="Times New Roman"/>
          <w:sz w:val="24"/>
          <w:szCs w:val="24"/>
        </w:rPr>
        <w:t xml:space="preserve"> Most of these project-specific assumptions come from</w:t>
      </w:r>
      <w:r w:rsidR="008B2BE4">
        <w:rPr>
          <w:rFonts w:ascii="Times New Roman" w:hAnsi="Times New Roman" w:cs="Times New Roman"/>
          <w:sz w:val="24"/>
          <w:szCs w:val="24"/>
        </w:rPr>
        <w:t xml:space="preserve"> NCDOT and the National Bridge Institute (NBI)</w:t>
      </w:r>
    </w:p>
    <w:p w14:paraId="71D1AFC2" w14:textId="2A5D1521" w:rsidR="004912B4" w:rsidRPr="008C233E" w:rsidRDefault="004912B4" w:rsidP="00604898">
      <w:pPr>
        <w:pStyle w:val="Heading4"/>
        <w:ind w:left="0"/>
        <w:jc w:val="center"/>
        <w:rPr>
          <w:rFonts w:cs="Times New Roman"/>
          <w:b/>
          <w:bCs w:val="0"/>
          <w:color w:val="auto"/>
          <w:szCs w:val="24"/>
        </w:rPr>
      </w:pPr>
      <w:r w:rsidRPr="008C233E">
        <w:rPr>
          <w:rFonts w:cs="Times New Roman"/>
          <w:b/>
          <w:bCs w:val="0"/>
          <w:color w:val="auto"/>
          <w:szCs w:val="24"/>
        </w:rPr>
        <w:t>Exhibit 2 ‐ BCA Calculation Inputs – Project-Specific</w:t>
      </w:r>
    </w:p>
    <w:tbl>
      <w:tblPr>
        <w:tblStyle w:val="TableGrid"/>
        <w:tblW w:w="10175" w:type="dxa"/>
        <w:jc w:val="center"/>
        <w:tblLook w:val="04A0" w:firstRow="1" w:lastRow="0" w:firstColumn="1" w:lastColumn="0" w:noHBand="0" w:noVBand="1"/>
      </w:tblPr>
      <w:tblGrid>
        <w:gridCol w:w="4045"/>
        <w:gridCol w:w="1350"/>
        <w:gridCol w:w="4780"/>
      </w:tblGrid>
      <w:tr w:rsidR="00AD09EA" w:rsidRPr="003B210F" w14:paraId="2431F225" w14:textId="77777777" w:rsidTr="00AD09EA">
        <w:trPr>
          <w:jc w:val="center"/>
        </w:trPr>
        <w:tc>
          <w:tcPr>
            <w:tcW w:w="4045" w:type="dxa"/>
            <w:shd w:val="clear" w:color="auto" w:fill="1F487B"/>
            <w:vAlign w:val="center"/>
          </w:tcPr>
          <w:p w14:paraId="14509054" w14:textId="77777777" w:rsidR="004912B4" w:rsidRPr="003B210F" w:rsidRDefault="004912B4" w:rsidP="0046500F">
            <w:pPr>
              <w:pStyle w:val="BodyText"/>
              <w:spacing w:after="1"/>
              <w:jc w:val="center"/>
              <w:rPr>
                <w:rFonts w:ascii="Times New Roman" w:hAnsi="Times New Roman" w:cs="Times New Roman"/>
                <w:b/>
                <w:sz w:val="24"/>
                <w:szCs w:val="24"/>
              </w:rPr>
            </w:pPr>
            <w:r w:rsidRPr="003B210F">
              <w:rPr>
                <w:rFonts w:ascii="Times New Roman" w:hAnsi="Times New Roman" w:cs="Times New Roman"/>
                <w:b/>
                <w:color w:val="FFFFFF" w:themeColor="background1"/>
                <w:sz w:val="24"/>
                <w:szCs w:val="24"/>
              </w:rPr>
              <w:t>Input</w:t>
            </w:r>
          </w:p>
        </w:tc>
        <w:tc>
          <w:tcPr>
            <w:tcW w:w="1350" w:type="dxa"/>
            <w:shd w:val="clear" w:color="auto" w:fill="1F487B"/>
            <w:vAlign w:val="center"/>
          </w:tcPr>
          <w:p w14:paraId="71BD9AE3" w14:textId="77777777" w:rsidR="004912B4" w:rsidRPr="003B210F" w:rsidRDefault="004912B4" w:rsidP="0046500F">
            <w:pPr>
              <w:pStyle w:val="BodyText"/>
              <w:spacing w:after="1"/>
              <w:jc w:val="center"/>
              <w:rPr>
                <w:rFonts w:ascii="Times New Roman" w:hAnsi="Times New Roman" w:cs="Times New Roman"/>
                <w:b/>
                <w:sz w:val="24"/>
                <w:szCs w:val="24"/>
              </w:rPr>
            </w:pPr>
            <w:r w:rsidRPr="003B210F">
              <w:rPr>
                <w:rFonts w:ascii="Times New Roman" w:hAnsi="Times New Roman" w:cs="Times New Roman"/>
                <w:b/>
                <w:color w:val="FFFFFF" w:themeColor="background1"/>
                <w:sz w:val="24"/>
                <w:szCs w:val="24"/>
              </w:rPr>
              <w:t>Value</w:t>
            </w:r>
          </w:p>
        </w:tc>
        <w:tc>
          <w:tcPr>
            <w:tcW w:w="4780" w:type="dxa"/>
            <w:shd w:val="clear" w:color="auto" w:fill="1F487B"/>
            <w:vAlign w:val="center"/>
          </w:tcPr>
          <w:p w14:paraId="11EBF566" w14:textId="77777777" w:rsidR="004912B4" w:rsidRPr="003B210F" w:rsidRDefault="004912B4" w:rsidP="0046500F">
            <w:pPr>
              <w:pStyle w:val="BodyText"/>
              <w:spacing w:after="1"/>
              <w:jc w:val="center"/>
              <w:rPr>
                <w:rFonts w:ascii="Times New Roman" w:hAnsi="Times New Roman" w:cs="Times New Roman"/>
                <w:b/>
                <w:sz w:val="24"/>
                <w:szCs w:val="24"/>
              </w:rPr>
            </w:pPr>
            <w:r w:rsidRPr="003B210F">
              <w:rPr>
                <w:rFonts w:ascii="Times New Roman" w:hAnsi="Times New Roman" w:cs="Times New Roman"/>
                <w:b/>
                <w:color w:val="FFFFFF" w:themeColor="background1"/>
                <w:sz w:val="24"/>
                <w:szCs w:val="24"/>
              </w:rPr>
              <w:t>Source</w:t>
            </w:r>
          </w:p>
        </w:tc>
      </w:tr>
      <w:tr w:rsidR="004912B4" w:rsidRPr="003B210F" w14:paraId="7FEB2545" w14:textId="77777777" w:rsidTr="00BB7CB3">
        <w:trPr>
          <w:jc w:val="center"/>
        </w:trPr>
        <w:tc>
          <w:tcPr>
            <w:tcW w:w="10175" w:type="dxa"/>
            <w:gridSpan w:val="3"/>
            <w:shd w:val="clear" w:color="auto" w:fill="D9D9D9" w:themeFill="background1" w:themeFillShade="D9"/>
            <w:vAlign w:val="center"/>
          </w:tcPr>
          <w:p w14:paraId="2B232FBD" w14:textId="77777777" w:rsidR="004912B4" w:rsidRPr="00335873" w:rsidRDefault="004912B4" w:rsidP="0046500F">
            <w:pPr>
              <w:pStyle w:val="BodyText"/>
              <w:spacing w:after="1"/>
              <w:rPr>
                <w:rFonts w:ascii="Times New Roman" w:hAnsi="Times New Roman" w:cs="Times New Roman"/>
                <w:b/>
                <w:sz w:val="24"/>
                <w:szCs w:val="24"/>
              </w:rPr>
            </w:pPr>
            <w:r w:rsidRPr="00335873">
              <w:rPr>
                <w:rFonts w:ascii="Times New Roman" w:hAnsi="Times New Roman" w:cs="Times New Roman"/>
                <w:b/>
                <w:sz w:val="24"/>
                <w:szCs w:val="24"/>
              </w:rPr>
              <w:t>General</w:t>
            </w:r>
          </w:p>
        </w:tc>
      </w:tr>
      <w:tr w:rsidR="00C66E6C" w:rsidRPr="003B210F" w14:paraId="36B8405C" w14:textId="77777777" w:rsidTr="00AD09EA">
        <w:trPr>
          <w:jc w:val="center"/>
        </w:trPr>
        <w:tc>
          <w:tcPr>
            <w:tcW w:w="4045" w:type="dxa"/>
            <w:shd w:val="clear" w:color="auto" w:fill="auto"/>
            <w:vAlign w:val="center"/>
          </w:tcPr>
          <w:p w14:paraId="297F65E6" w14:textId="657D0073" w:rsidR="00C66E6C" w:rsidRPr="00335873" w:rsidRDefault="00C66E6C" w:rsidP="00C66E6C">
            <w:pPr>
              <w:pStyle w:val="BodyText"/>
              <w:spacing w:after="1"/>
              <w:rPr>
                <w:rFonts w:ascii="Times New Roman" w:hAnsi="Times New Roman" w:cs="Times New Roman"/>
                <w:bCs/>
                <w:sz w:val="24"/>
                <w:szCs w:val="24"/>
              </w:rPr>
            </w:pPr>
            <w:r w:rsidRPr="00335873">
              <w:rPr>
                <w:rFonts w:ascii="Times New Roman" w:hAnsi="Times New Roman" w:cs="Times New Roman"/>
                <w:bCs/>
                <w:sz w:val="24"/>
                <w:szCs w:val="24"/>
              </w:rPr>
              <w:t>Annual Average Daily Traffic Volumes (AADT)</w:t>
            </w:r>
          </w:p>
        </w:tc>
        <w:tc>
          <w:tcPr>
            <w:tcW w:w="1350" w:type="dxa"/>
            <w:shd w:val="clear" w:color="auto" w:fill="auto"/>
            <w:vAlign w:val="center"/>
          </w:tcPr>
          <w:p w14:paraId="1774FC1A" w14:textId="79BEEAAF" w:rsidR="00C66E6C" w:rsidRPr="00335873" w:rsidRDefault="00C66E6C" w:rsidP="00C66E6C">
            <w:pPr>
              <w:pStyle w:val="BodyText"/>
              <w:spacing w:after="1"/>
              <w:jc w:val="center"/>
              <w:rPr>
                <w:rFonts w:ascii="Times New Roman" w:hAnsi="Times New Roman" w:cs="Times New Roman"/>
                <w:bCs/>
                <w:sz w:val="24"/>
                <w:szCs w:val="24"/>
              </w:rPr>
            </w:pPr>
            <w:r w:rsidRPr="00335873">
              <w:rPr>
                <w:rFonts w:ascii="Times New Roman" w:hAnsi="Times New Roman" w:cs="Times New Roman"/>
                <w:bCs/>
                <w:sz w:val="24"/>
                <w:szCs w:val="24"/>
              </w:rPr>
              <w:t xml:space="preserve">Varies by </w:t>
            </w:r>
            <w:r w:rsidR="00BA4150">
              <w:rPr>
                <w:rFonts w:ascii="Times New Roman" w:hAnsi="Times New Roman" w:cs="Times New Roman"/>
                <w:bCs/>
                <w:sz w:val="24"/>
                <w:szCs w:val="24"/>
              </w:rPr>
              <w:t>Bridge</w:t>
            </w:r>
          </w:p>
        </w:tc>
        <w:tc>
          <w:tcPr>
            <w:tcW w:w="4780" w:type="dxa"/>
            <w:vMerge w:val="restart"/>
            <w:vAlign w:val="center"/>
          </w:tcPr>
          <w:p w14:paraId="7DF83939" w14:textId="0A40CF90" w:rsidR="00C66E6C" w:rsidRPr="00335873" w:rsidRDefault="008B2BE4" w:rsidP="0020164C">
            <w:pPr>
              <w:pStyle w:val="BodyText"/>
              <w:spacing w:after="1"/>
              <w:rPr>
                <w:rFonts w:ascii="Times New Roman" w:hAnsi="Times New Roman" w:cs="Times New Roman"/>
                <w:bCs/>
                <w:sz w:val="24"/>
                <w:szCs w:val="24"/>
              </w:rPr>
            </w:pPr>
            <w:r>
              <w:rPr>
                <w:rFonts w:ascii="Times New Roman" w:hAnsi="Times New Roman" w:cs="Times New Roman"/>
                <w:bCs/>
                <w:sz w:val="24"/>
                <w:szCs w:val="24"/>
              </w:rPr>
              <w:t>NBI</w:t>
            </w:r>
          </w:p>
        </w:tc>
      </w:tr>
      <w:tr w:rsidR="00C66E6C" w:rsidRPr="003B210F" w14:paraId="63289756" w14:textId="77777777" w:rsidTr="00AD09EA">
        <w:trPr>
          <w:jc w:val="center"/>
        </w:trPr>
        <w:tc>
          <w:tcPr>
            <w:tcW w:w="4045" w:type="dxa"/>
            <w:vAlign w:val="center"/>
          </w:tcPr>
          <w:p w14:paraId="5589DE9D" w14:textId="68D326B2" w:rsidR="00C66E6C" w:rsidRPr="00335873" w:rsidRDefault="00BA4150" w:rsidP="00C66E6C">
            <w:pPr>
              <w:pStyle w:val="BodyText"/>
              <w:spacing w:after="1"/>
              <w:rPr>
                <w:rFonts w:ascii="Times New Roman" w:hAnsi="Times New Roman" w:cs="Times New Roman"/>
                <w:bCs/>
                <w:sz w:val="24"/>
                <w:szCs w:val="24"/>
              </w:rPr>
            </w:pPr>
            <w:r>
              <w:rPr>
                <w:rFonts w:ascii="Times New Roman" w:hAnsi="Times New Roman" w:cs="Times New Roman"/>
                <w:bCs/>
                <w:sz w:val="24"/>
                <w:szCs w:val="24"/>
              </w:rPr>
              <w:t>Calculated ADDT Growth Rate</w:t>
            </w:r>
          </w:p>
        </w:tc>
        <w:tc>
          <w:tcPr>
            <w:tcW w:w="1350" w:type="dxa"/>
            <w:vAlign w:val="center"/>
          </w:tcPr>
          <w:p w14:paraId="252E1B08" w14:textId="615C9D47" w:rsidR="00C66E6C" w:rsidRPr="00335873" w:rsidRDefault="00BA4150" w:rsidP="00C66E6C">
            <w:pPr>
              <w:pStyle w:val="BodyText"/>
              <w:spacing w:after="1"/>
              <w:jc w:val="center"/>
              <w:rPr>
                <w:rFonts w:ascii="Times New Roman" w:hAnsi="Times New Roman" w:cs="Times New Roman"/>
                <w:bCs/>
                <w:sz w:val="24"/>
                <w:szCs w:val="24"/>
              </w:rPr>
            </w:pPr>
            <w:r>
              <w:rPr>
                <w:rFonts w:ascii="Times New Roman" w:hAnsi="Times New Roman" w:cs="Times New Roman"/>
                <w:bCs/>
                <w:sz w:val="24"/>
                <w:szCs w:val="24"/>
              </w:rPr>
              <w:t>3.36</w:t>
            </w:r>
            <w:r w:rsidR="00C66E6C" w:rsidRPr="00335873">
              <w:rPr>
                <w:rFonts w:ascii="Times New Roman" w:hAnsi="Times New Roman" w:cs="Times New Roman"/>
                <w:bCs/>
                <w:sz w:val="24"/>
                <w:szCs w:val="24"/>
              </w:rPr>
              <w:t>%</w:t>
            </w:r>
          </w:p>
        </w:tc>
        <w:tc>
          <w:tcPr>
            <w:tcW w:w="4780" w:type="dxa"/>
            <w:vMerge/>
            <w:vAlign w:val="center"/>
          </w:tcPr>
          <w:p w14:paraId="74CFCE41" w14:textId="34858F12" w:rsidR="00C66E6C" w:rsidRPr="00335873" w:rsidRDefault="00C66E6C" w:rsidP="0020164C">
            <w:pPr>
              <w:pStyle w:val="BodyText"/>
              <w:spacing w:after="1"/>
              <w:rPr>
                <w:rFonts w:ascii="Times New Roman" w:hAnsi="Times New Roman" w:cs="Times New Roman"/>
                <w:bCs/>
                <w:sz w:val="24"/>
                <w:szCs w:val="24"/>
              </w:rPr>
            </w:pPr>
          </w:p>
        </w:tc>
      </w:tr>
      <w:tr w:rsidR="00EB76AA" w:rsidRPr="003B210F" w14:paraId="31050760" w14:textId="77777777" w:rsidTr="00AD09EA">
        <w:trPr>
          <w:jc w:val="center"/>
        </w:trPr>
        <w:tc>
          <w:tcPr>
            <w:tcW w:w="4045" w:type="dxa"/>
            <w:vAlign w:val="center"/>
          </w:tcPr>
          <w:p w14:paraId="32DDB615" w14:textId="5BC39192" w:rsidR="00EB76AA" w:rsidRPr="008C233E" w:rsidRDefault="00EB76AA" w:rsidP="00EB76AA">
            <w:pPr>
              <w:pStyle w:val="BodyText"/>
              <w:spacing w:after="1"/>
              <w:rPr>
                <w:rFonts w:ascii="Times New Roman" w:hAnsi="Times New Roman" w:cs="Times New Roman"/>
                <w:bCs/>
                <w:sz w:val="24"/>
                <w:szCs w:val="24"/>
              </w:rPr>
            </w:pPr>
            <w:r w:rsidRPr="008C233E">
              <w:rPr>
                <w:rFonts w:ascii="Times New Roman" w:hAnsi="Times New Roman" w:cs="Times New Roman"/>
                <w:bCs/>
                <w:sz w:val="24"/>
                <w:szCs w:val="24"/>
              </w:rPr>
              <w:t xml:space="preserve">Crashes (categorized by type) from </w:t>
            </w:r>
            <w:r w:rsidR="00BA4150">
              <w:rPr>
                <w:rFonts w:ascii="Times New Roman" w:hAnsi="Times New Roman" w:cs="Times New Roman"/>
                <w:bCs/>
                <w:sz w:val="24"/>
                <w:szCs w:val="24"/>
              </w:rPr>
              <w:t>12</w:t>
            </w:r>
            <w:r w:rsidR="009B66FE">
              <w:rPr>
                <w:rFonts w:ascii="Times New Roman" w:hAnsi="Times New Roman" w:cs="Times New Roman"/>
                <w:bCs/>
                <w:sz w:val="24"/>
                <w:szCs w:val="24"/>
              </w:rPr>
              <w:t>/</w:t>
            </w:r>
            <w:r w:rsidRPr="008C233E">
              <w:rPr>
                <w:rFonts w:ascii="Times New Roman" w:hAnsi="Times New Roman" w:cs="Times New Roman"/>
                <w:bCs/>
                <w:sz w:val="24"/>
                <w:szCs w:val="24"/>
              </w:rPr>
              <w:t>1/201</w:t>
            </w:r>
            <w:r w:rsidR="008C233E" w:rsidRPr="008C233E">
              <w:rPr>
                <w:rFonts w:ascii="Times New Roman" w:hAnsi="Times New Roman" w:cs="Times New Roman"/>
                <w:bCs/>
                <w:sz w:val="24"/>
                <w:szCs w:val="24"/>
              </w:rPr>
              <w:t>8</w:t>
            </w:r>
            <w:r w:rsidRPr="008C233E">
              <w:rPr>
                <w:rFonts w:ascii="Times New Roman" w:hAnsi="Times New Roman" w:cs="Times New Roman"/>
                <w:bCs/>
                <w:sz w:val="24"/>
                <w:szCs w:val="24"/>
              </w:rPr>
              <w:t xml:space="preserve"> to </w:t>
            </w:r>
            <w:r w:rsidR="00BA4150">
              <w:rPr>
                <w:rFonts w:ascii="Times New Roman" w:hAnsi="Times New Roman" w:cs="Times New Roman"/>
                <w:bCs/>
                <w:sz w:val="24"/>
                <w:szCs w:val="24"/>
              </w:rPr>
              <w:t>11</w:t>
            </w:r>
            <w:r w:rsidRPr="008C233E">
              <w:rPr>
                <w:rFonts w:ascii="Times New Roman" w:hAnsi="Times New Roman" w:cs="Times New Roman"/>
                <w:bCs/>
                <w:sz w:val="24"/>
                <w:szCs w:val="24"/>
              </w:rPr>
              <w:t>/3</w:t>
            </w:r>
            <w:r w:rsidR="00BA4150">
              <w:rPr>
                <w:rFonts w:ascii="Times New Roman" w:hAnsi="Times New Roman" w:cs="Times New Roman"/>
                <w:bCs/>
                <w:sz w:val="24"/>
                <w:szCs w:val="24"/>
              </w:rPr>
              <w:t>0</w:t>
            </w:r>
            <w:r w:rsidRPr="008C233E">
              <w:rPr>
                <w:rFonts w:ascii="Times New Roman" w:hAnsi="Times New Roman" w:cs="Times New Roman"/>
                <w:bCs/>
                <w:sz w:val="24"/>
                <w:szCs w:val="24"/>
              </w:rPr>
              <w:t>/202</w:t>
            </w:r>
            <w:r w:rsidR="00BA4150">
              <w:rPr>
                <w:rFonts w:ascii="Times New Roman" w:hAnsi="Times New Roman" w:cs="Times New Roman"/>
                <w:bCs/>
                <w:sz w:val="24"/>
                <w:szCs w:val="24"/>
              </w:rPr>
              <w:t>3</w:t>
            </w:r>
          </w:p>
        </w:tc>
        <w:tc>
          <w:tcPr>
            <w:tcW w:w="1350" w:type="dxa"/>
            <w:vAlign w:val="center"/>
          </w:tcPr>
          <w:p w14:paraId="7E9F1CCB" w14:textId="78B4803A" w:rsidR="00EB76AA" w:rsidRPr="008C233E" w:rsidRDefault="00EB76AA" w:rsidP="00EB76AA">
            <w:pPr>
              <w:pStyle w:val="BodyText"/>
              <w:spacing w:after="1"/>
              <w:jc w:val="center"/>
              <w:rPr>
                <w:rFonts w:ascii="Times New Roman" w:hAnsi="Times New Roman" w:cs="Times New Roman"/>
                <w:bCs/>
                <w:sz w:val="24"/>
                <w:szCs w:val="24"/>
              </w:rPr>
            </w:pPr>
            <w:r w:rsidRPr="008C233E">
              <w:rPr>
                <w:rFonts w:ascii="Times New Roman" w:hAnsi="Times New Roman" w:cs="Times New Roman"/>
                <w:bCs/>
                <w:sz w:val="24"/>
                <w:szCs w:val="24"/>
              </w:rPr>
              <w:t xml:space="preserve">Varies by </w:t>
            </w:r>
            <w:r w:rsidR="00BA4150">
              <w:rPr>
                <w:rFonts w:ascii="Times New Roman" w:hAnsi="Times New Roman" w:cs="Times New Roman"/>
                <w:bCs/>
                <w:sz w:val="24"/>
                <w:szCs w:val="24"/>
              </w:rPr>
              <w:t>Crash Type</w:t>
            </w:r>
          </w:p>
        </w:tc>
        <w:tc>
          <w:tcPr>
            <w:tcW w:w="4780" w:type="dxa"/>
            <w:vAlign w:val="center"/>
          </w:tcPr>
          <w:p w14:paraId="39208E6F" w14:textId="56A406C3" w:rsidR="00EB76AA" w:rsidRPr="008C233E" w:rsidRDefault="00EB76AA" w:rsidP="0020164C">
            <w:pPr>
              <w:pStyle w:val="BodyText"/>
              <w:spacing w:after="1"/>
              <w:rPr>
                <w:rFonts w:ascii="Times New Roman" w:hAnsi="Times New Roman" w:cs="Times New Roman"/>
                <w:bCs/>
                <w:sz w:val="24"/>
                <w:szCs w:val="24"/>
              </w:rPr>
            </w:pPr>
            <w:r w:rsidRPr="008C233E">
              <w:rPr>
                <w:rFonts w:ascii="Times New Roman" w:hAnsi="Times New Roman" w:cs="Times New Roman"/>
                <w:bCs/>
                <w:sz w:val="24"/>
                <w:szCs w:val="24"/>
              </w:rPr>
              <w:t xml:space="preserve">NCDOT Traffic Engineering Accident Analysis System Strip Analysis Report </w:t>
            </w:r>
          </w:p>
        </w:tc>
      </w:tr>
      <w:tr w:rsidR="00EB76AA" w:rsidRPr="003B210F" w14:paraId="3F8DE3DA" w14:textId="77777777" w:rsidTr="00AD09EA">
        <w:trPr>
          <w:jc w:val="center"/>
        </w:trPr>
        <w:tc>
          <w:tcPr>
            <w:tcW w:w="4045" w:type="dxa"/>
            <w:vAlign w:val="center"/>
          </w:tcPr>
          <w:p w14:paraId="28F8B98E" w14:textId="21366F7A" w:rsidR="00EB76AA" w:rsidRPr="00335873" w:rsidRDefault="00EB76AA" w:rsidP="00EB76AA">
            <w:pPr>
              <w:pStyle w:val="BodyText"/>
              <w:spacing w:after="1"/>
              <w:rPr>
                <w:rFonts w:ascii="Times New Roman" w:hAnsi="Times New Roman" w:cs="Times New Roman"/>
                <w:bCs/>
                <w:sz w:val="24"/>
                <w:szCs w:val="24"/>
              </w:rPr>
            </w:pPr>
            <w:r w:rsidRPr="00335873">
              <w:rPr>
                <w:rFonts w:ascii="Times New Roman" w:hAnsi="Times New Roman" w:cs="Times New Roman"/>
                <w:bCs/>
                <w:sz w:val="24"/>
                <w:szCs w:val="24"/>
              </w:rPr>
              <w:lastRenderedPageBreak/>
              <w:t xml:space="preserve">Crash </w:t>
            </w:r>
            <w:r w:rsidR="00335873" w:rsidRPr="00335873">
              <w:rPr>
                <w:rFonts w:ascii="Times New Roman" w:hAnsi="Times New Roman" w:cs="Times New Roman"/>
                <w:bCs/>
                <w:sz w:val="24"/>
                <w:szCs w:val="24"/>
              </w:rPr>
              <w:t>Reduction</w:t>
            </w:r>
            <w:r w:rsidRPr="00335873">
              <w:rPr>
                <w:rFonts w:ascii="Times New Roman" w:hAnsi="Times New Roman" w:cs="Times New Roman"/>
                <w:bCs/>
                <w:sz w:val="24"/>
                <w:szCs w:val="24"/>
              </w:rPr>
              <w:t xml:space="preserve"> Factor (C</w:t>
            </w:r>
            <w:r w:rsidR="00335873" w:rsidRPr="00335873">
              <w:rPr>
                <w:rFonts w:ascii="Times New Roman" w:hAnsi="Times New Roman" w:cs="Times New Roman"/>
                <w:bCs/>
                <w:sz w:val="24"/>
                <w:szCs w:val="24"/>
              </w:rPr>
              <w:t>R</w:t>
            </w:r>
            <w:r w:rsidRPr="00335873">
              <w:rPr>
                <w:rFonts w:ascii="Times New Roman" w:hAnsi="Times New Roman" w:cs="Times New Roman"/>
                <w:bCs/>
                <w:sz w:val="24"/>
                <w:szCs w:val="24"/>
              </w:rPr>
              <w:t xml:space="preserve">F) ID </w:t>
            </w:r>
            <w:r w:rsidR="00335873" w:rsidRPr="00335873">
              <w:rPr>
                <w:rFonts w:ascii="Times New Roman" w:hAnsi="Times New Roman" w:cs="Times New Roman"/>
                <w:bCs/>
                <w:sz w:val="24"/>
                <w:szCs w:val="24"/>
              </w:rPr>
              <w:t>4.15.</w:t>
            </w:r>
            <w:r w:rsidR="008B2BE4">
              <w:rPr>
                <w:rFonts w:ascii="Times New Roman" w:hAnsi="Times New Roman" w:cs="Times New Roman"/>
                <w:bCs/>
                <w:sz w:val="24"/>
                <w:szCs w:val="24"/>
              </w:rPr>
              <w:t>8</w:t>
            </w:r>
            <w:r w:rsidRPr="00335873">
              <w:rPr>
                <w:rFonts w:ascii="Times New Roman" w:hAnsi="Times New Roman" w:cs="Times New Roman"/>
                <w:bCs/>
                <w:sz w:val="24"/>
                <w:szCs w:val="24"/>
              </w:rPr>
              <w:t xml:space="preserve"> (</w:t>
            </w:r>
            <w:r w:rsidR="00335873" w:rsidRPr="00335873">
              <w:rPr>
                <w:rFonts w:ascii="Times New Roman" w:hAnsi="Times New Roman" w:cs="Times New Roman"/>
                <w:bCs/>
                <w:sz w:val="24"/>
                <w:szCs w:val="24"/>
              </w:rPr>
              <w:t>Increase shoulder widths</w:t>
            </w:r>
            <w:r w:rsidRPr="00335873">
              <w:rPr>
                <w:rFonts w:ascii="Times New Roman" w:hAnsi="Times New Roman" w:cs="Times New Roman"/>
                <w:bCs/>
                <w:sz w:val="24"/>
                <w:szCs w:val="24"/>
              </w:rPr>
              <w:t>)</w:t>
            </w:r>
          </w:p>
        </w:tc>
        <w:tc>
          <w:tcPr>
            <w:tcW w:w="1350" w:type="dxa"/>
            <w:vAlign w:val="center"/>
          </w:tcPr>
          <w:p w14:paraId="68F34198" w14:textId="44CAB801" w:rsidR="00EB76AA" w:rsidRPr="00335873" w:rsidRDefault="00EB76AA" w:rsidP="00EB76AA">
            <w:pPr>
              <w:pStyle w:val="BodyText"/>
              <w:spacing w:after="1"/>
              <w:jc w:val="center"/>
              <w:rPr>
                <w:rFonts w:ascii="Times New Roman" w:hAnsi="Times New Roman" w:cs="Times New Roman"/>
                <w:bCs/>
                <w:sz w:val="24"/>
                <w:szCs w:val="24"/>
              </w:rPr>
            </w:pPr>
            <w:r w:rsidRPr="00335873">
              <w:rPr>
                <w:rFonts w:ascii="Times New Roman" w:hAnsi="Times New Roman" w:cs="Times New Roman"/>
                <w:bCs/>
                <w:sz w:val="24"/>
                <w:szCs w:val="24"/>
              </w:rPr>
              <w:t>0.</w:t>
            </w:r>
            <w:r w:rsidR="00335873" w:rsidRPr="00335873">
              <w:rPr>
                <w:rFonts w:ascii="Times New Roman" w:hAnsi="Times New Roman" w:cs="Times New Roman"/>
                <w:bCs/>
                <w:sz w:val="24"/>
                <w:szCs w:val="24"/>
              </w:rPr>
              <w:t>8</w:t>
            </w:r>
            <w:r w:rsidR="008B2BE4">
              <w:rPr>
                <w:rFonts w:ascii="Times New Roman" w:hAnsi="Times New Roman" w:cs="Times New Roman"/>
                <w:bCs/>
                <w:sz w:val="24"/>
                <w:szCs w:val="24"/>
              </w:rPr>
              <w:t>2</w:t>
            </w:r>
          </w:p>
        </w:tc>
        <w:tc>
          <w:tcPr>
            <w:tcW w:w="4780" w:type="dxa"/>
            <w:vAlign w:val="center"/>
          </w:tcPr>
          <w:p w14:paraId="57284939" w14:textId="76EA358F" w:rsidR="00EB76AA" w:rsidRPr="00335873" w:rsidRDefault="00335873" w:rsidP="0020164C">
            <w:pPr>
              <w:pStyle w:val="BodyText"/>
              <w:spacing w:after="1"/>
              <w:rPr>
                <w:rFonts w:ascii="Times New Roman" w:hAnsi="Times New Roman" w:cs="Times New Roman"/>
                <w:bCs/>
                <w:sz w:val="24"/>
                <w:szCs w:val="24"/>
              </w:rPr>
            </w:pPr>
            <w:r w:rsidRPr="00335873">
              <w:rPr>
                <w:rFonts w:ascii="Times New Roman" w:hAnsi="Times New Roman" w:cs="Times New Roman"/>
                <w:bCs/>
                <w:sz w:val="24"/>
                <w:szCs w:val="24"/>
              </w:rPr>
              <w:t>NCDOT Traffic Safety Group</w:t>
            </w:r>
          </w:p>
        </w:tc>
      </w:tr>
    </w:tbl>
    <w:p w14:paraId="75EC6C08" w14:textId="2416155D" w:rsidR="000E61FD" w:rsidRPr="008C233E" w:rsidRDefault="000E61FD" w:rsidP="00C938BB">
      <w:pPr>
        <w:pStyle w:val="Heading1"/>
        <w:spacing w:before="120"/>
      </w:pPr>
      <w:r w:rsidRPr="008C233E">
        <w:t>Benefits</w:t>
      </w:r>
    </w:p>
    <w:p w14:paraId="3491A67B" w14:textId="44A28CBF" w:rsidR="000D5D7F" w:rsidRPr="00D31793" w:rsidRDefault="000D5D7F" w:rsidP="000D5D7F">
      <w:pPr>
        <w:pStyle w:val="Heading2"/>
      </w:pPr>
      <w:r w:rsidRPr="00D31793">
        <w:t xml:space="preserve">Criterion </w:t>
      </w:r>
      <w:r>
        <w:t>1</w:t>
      </w:r>
      <w:r w:rsidRPr="00D31793">
        <w:t xml:space="preserve"> – State of Good Repair </w:t>
      </w:r>
    </w:p>
    <w:p w14:paraId="0A9854D6" w14:textId="32FD7009" w:rsidR="00823E61" w:rsidRDefault="000D5D7F" w:rsidP="000D5D7F">
      <w:pPr>
        <w:pStyle w:val="BodyText"/>
        <w:spacing w:before="120" w:after="120"/>
        <w:rPr>
          <w:rFonts w:ascii="Times New Roman" w:hAnsi="Times New Roman" w:cs="Times New Roman"/>
          <w:bCs/>
          <w:sz w:val="24"/>
          <w:szCs w:val="24"/>
        </w:rPr>
      </w:pPr>
      <w:r w:rsidRPr="00D31793">
        <w:rPr>
          <w:rFonts w:ascii="Times New Roman" w:hAnsi="Times New Roman" w:cs="Times New Roman"/>
          <w:bCs/>
          <w:sz w:val="24"/>
          <w:szCs w:val="24"/>
        </w:rPr>
        <w:t>Currently, the structures within the Project study area are contributing to an aging, deteriorating facility with frequent and expensive maintenance costs.  The Project will provide improved facilit</w:t>
      </w:r>
      <w:r>
        <w:rPr>
          <w:rFonts w:ascii="Times New Roman" w:hAnsi="Times New Roman" w:cs="Times New Roman"/>
          <w:bCs/>
          <w:sz w:val="24"/>
          <w:szCs w:val="24"/>
        </w:rPr>
        <w:t>ies</w:t>
      </w:r>
      <w:r w:rsidRPr="00D31793">
        <w:rPr>
          <w:rFonts w:ascii="Times New Roman" w:hAnsi="Times New Roman" w:cs="Times New Roman"/>
          <w:bCs/>
          <w:sz w:val="24"/>
          <w:szCs w:val="24"/>
        </w:rPr>
        <w:t xml:space="preserve"> that will have less frequent and less costly maintenance.  This includes pavement preservation, bridge maintenance, and general maintenance.</w:t>
      </w:r>
      <w:r>
        <w:rPr>
          <w:rFonts w:ascii="Times New Roman" w:hAnsi="Times New Roman" w:cs="Times New Roman"/>
          <w:bCs/>
          <w:sz w:val="24"/>
          <w:szCs w:val="24"/>
        </w:rPr>
        <w:t xml:space="preserve"> </w:t>
      </w:r>
      <w:r w:rsidR="00823E61">
        <w:rPr>
          <w:rFonts w:ascii="Times New Roman" w:hAnsi="Times New Roman" w:cs="Times New Roman"/>
          <w:bCs/>
          <w:sz w:val="24"/>
          <w:szCs w:val="24"/>
        </w:rPr>
        <w:t xml:space="preserve">These bridges are also being </w:t>
      </w:r>
      <w:proofErr w:type="gramStart"/>
      <w:r w:rsidR="00823E61">
        <w:rPr>
          <w:rFonts w:ascii="Times New Roman" w:hAnsi="Times New Roman" w:cs="Times New Roman"/>
          <w:bCs/>
          <w:sz w:val="24"/>
          <w:szCs w:val="24"/>
        </w:rPr>
        <w:t>design</w:t>
      </w:r>
      <w:proofErr w:type="gramEnd"/>
      <w:r w:rsidR="00823E61">
        <w:rPr>
          <w:rFonts w:ascii="Times New Roman" w:hAnsi="Times New Roman" w:cs="Times New Roman"/>
          <w:bCs/>
          <w:sz w:val="24"/>
          <w:szCs w:val="24"/>
        </w:rPr>
        <w:t xml:space="preserve"> to have an asset life of 100 years, which brings residual benefits to the project.</w:t>
      </w:r>
    </w:p>
    <w:p w14:paraId="52AC8583" w14:textId="0EB681A5" w:rsidR="000D5D7F" w:rsidRPr="00A42488" w:rsidRDefault="000D5D7F" w:rsidP="000D5D7F">
      <w:pPr>
        <w:pStyle w:val="BodyText"/>
        <w:spacing w:before="120" w:after="120"/>
        <w:rPr>
          <w:rFonts w:ascii="Times New Roman" w:hAnsi="Times New Roman" w:cs="Times New Roman"/>
          <w:bCs/>
          <w:sz w:val="24"/>
          <w:szCs w:val="24"/>
        </w:rPr>
      </w:pPr>
      <w:r w:rsidRPr="00D31793">
        <w:rPr>
          <w:rFonts w:ascii="Times New Roman" w:hAnsi="Times New Roman" w:cs="Times New Roman"/>
          <w:sz w:val="24"/>
          <w:szCs w:val="24"/>
        </w:rPr>
        <w:t xml:space="preserve">Altogether, state of good repair benefits will total </w:t>
      </w:r>
      <w:r w:rsidRPr="00A42488">
        <w:rPr>
          <w:rFonts w:ascii="Times New Roman" w:hAnsi="Times New Roman" w:cs="Times New Roman"/>
          <w:b/>
          <w:bCs/>
          <w:sz w:val="24"/>
          <w:szCs w:val="24"/>
        </w:rPr>
        <w:t>$13.7 million</w:t>
      </w:r>
      <w:r>
        <w:rPr>
          <w:rFonts w:ascii="Times New Roman" w:hAnsi="Times New Roman" w:cs="Times New Roman"/>
          <w:b/>
          <w:bCs/>
          <w:sz w:val="24"/>
          <w:szCs w:val="24"/>
        </w:rPr>
        <w:t>.</w:t>
      </w:r>
    </w:p>
    <w:p w14:paraId="3F59472E" w14:textId="568F21E6" w:rsidR="00443436" w:rsidRPr="008C233E" w:rsidRDefault="00AD6D2D" w:rsidP="00C938BB">
      <w:pPr>
        <w:pStyle w:val="Heading2"/>
      </w:pPr>
      <w:r w:rsidRPr="008C233E">
        <w:t xml:space="preserve">Criterion </w:t>
      </w:r>
      <w:r w:rsidR="000D5D7F">
        <w:t>2</w:t>
      </w:r>
      <w:r w:rsidRPr="008C233E">
        <w:t xml:space="preserve"> – </w:t>
      </w:r>
      <w:r w:rsidR="00443436" w:rsidRPr="008C233E">
        <w:t>Safety</w:t>
      </w:r>
      <w:r w:rsidRPr="008C233E">
        <w:t xml:space="preserve"> </w:t>
      </w:r>
      <w:r w:rsidR="000D5D7F">
        <w:t>and Mobility</w:t>
      </w:r>
    </w:p>
    <w:p w14:paraId="0152FD63" w14:textId="2A07F7B4" w:rsidR="00443436" w:rsidRPr="008C233E" w:rsidRDefault="00443436" w:rsidP="00443436">
      <w:pPr>
        <w:rPr>
          <w:rFonts w:ascii="Times New Roman" w:hAnsi="Times New Roman" w:cs="Times New Roman"/>
          <w:sz w:val="24"/>
          <w:szCs w:val="24"/>
        </w:rPr>
      </w:pPr>
      <w:r w:rsidRPr="008C233E">
        <w:rPr>
          <w:rFonts w:ascii="Times New Roman" w:hAnsi="Times New Roman" w:cs="Times New Roman"/>
          <w:sz w:val="24"/>
          <w:szCs w:val="24"/>
        </w:rPr>
        <w:t xml:space="preserve">An in-depth </w:t>
      </w:r>
      <w:r w:rsidR="00B65B8D" w:rsidRPr="008C233E">
        <w:rPr>
          <w:rFonts w:ascii="Times New Roman" w:hAnsi="Times New Roman" w:cs="Times New Roman"/>
          <w:sz w:val="24"/>
          <w:szCs w:val="24"/>
        </w:rPr>
        <w:t xml:space="preserve">crash </w:t>
      </w:r>
      <w:r w:rsidRPr="008C233E">
        <w:rPr>
          <w:rFonts w:ascii="Times New Roman" w:hAnsi="Times New Roman" w:cs="Times New Roman"/>
          <w:sz w:val="24"/>
          <w:szCs w:val="24"/>
        </w:rPr>
        <w:t xml:space="preserve">strip analysis report was completed for the Project </w:t>
      </w:r>
      <w:r w:rsidR="00A36848" w:rsidRPr="008C233E">
        <w:rPr>
          <w:rFonts w:ascii="Times New Roman" w:hAnsi="Times New Roman" w:cs="Times New Roman"/>
          <w:sz w:val="24"/>
          <w:szCs w:val="24"/>
        </w:rPr>
        <w:t>based on the</w:t>
      </w:r>
      <w:r w:rsidRPr="008C233E">
        <w:rPr>
          <w:rFonts w:ascii="Times New Roman" w:hAnsi="Times New Roman" w:cs="Times New Roman"/>
          <w:sz w:val="24"/>
          <w:szCs w:val="24"/>
        </w:rPr>
        <w:t xml:space="preserve"> 5</w:t>
      </w:r>
      <w:r w:rsidR="00BB7CB3" w:rsidRPr="008C233E">
        <w:rPr>
          <w:rFonts w:ascii="Times New Roman" w:hAnsi="Times New Roman" w:cs="Times New Roman"/>
          <w:sz w:val="24"/>
          <w:szCs w:val="24"/>
        </w:rPr>
        <w:noBreakHyphen/>
      </w:r>
      <w:r w:rsidRPr="008C233E">
        <w:rPr>
          <w:rFonts w:ascii="Times New Roman" w:hAnsi="Times New Roman" w:cs="Times New Roman"/>
          <w:sz w:val="24"/>
          <w:szCs w:val="24"/>
        </w:rPr>
        <w:t xml:space="preserve">year period from </w:t>
      </w:r>
      <w:r w:rsidR="009B66FE">
        <w:rPr>
          <w:rFonts w:ascii="Times New Roman" w:hAnsi="Times New Roman" w:cs="Times New Roman"/>
          <w:sz w:val="24"/>
          <w:szCs w:val="24"/>
        </w:rPr>
        <w:t>December</w:t>
      </w:r>
      <w:r w:rsidRPr="008C233E">
        <w:rPr>
          <w:rFonts w:ascii="Times New Roman" w:hAnsi="Times New Roman" w:cs="Times New Roman"/>
          <w:sz w:val="24"/>
          <w:szCs w:val="24"/>
        </w:rPr>
        <w:t xml:space="preserve"> 1, </w:t>
      </w:r>
      <w:r w:rsidR="00A12B75" w:rsidRPr="008C233E">
        <w:rPr>
          <w:rFonts w:ascii="Times New Roman" w:hAnsi="Times New Roman" w:cs="Times New Roman"/>
          <w:sz w:val="24"/>
          <w:szCs w:val="24"/>
        </w:rPr>
        <w:t>2018,</w:t>
      </w:r>
      <w:r w:rsidRPr="008C233E">
        <w:rPr>
          <w:rFonts w:ascii="Times New Roman" w:hAnsi="Times New Roman" w:cs="Times New Roman"/>
          <w:sz w:val="24"/>
          <w:szCs w:val="24"/>
        </w:rPr>
        <w:t xml:space="preserve"> to </w:t>
      </w:r>
      <w:r w:rsidR="009B66FE">
        <w:rPr>
          <w:rFonts w:ascii="Times New Roman" w:hAnsi="Times New Roman" w:cs="Times New Roman"/>
          <w:sz w:val="24"/>
          <w:szCs w:val="24"/>
        </w:rPr>
        <w:t>November</w:t>
      </w:r>
      <w:r w:rsidRPr="008C233E">
        <w:rPr>
          <w:rFonts w:ascii="Times New Roman" w:hAnsi="Times New Roman" w:cs="Times New Roman"/>
          <w:sz w:val="24"/>
          <w:szCs w:val="24"/>
        </w:rPr>
        <w:t xml:space="preserve"> 3</w:t>
      </w:r>
      <w:r w:rsidR="009B66FE">
        <w:rPr>
          <w:rFonts w:ascii="Times New Roman" w:hAnsi="Times New Roman" w:cs="Times New Roman"/>
          <w:sz w:val="24"/>
          <w:szCs w:val="24"/>
        </w:rPr>
        <w:t>0</w:t>
      </w:r>
      <w:r w:rsidRPr="008C233E">
        <w:rPr>
          <w:rFonts w:ascii="Times New Roman" w:hAnsi="Times New Roman" w:cs="Times New Roman"/>
          <w:sz w:val="24"/>
          <w:szCs w:val="24"/>
        </w:rPr>
        <w:t>, 202</w:t>
      </w:r>
      <w:r w:rsidR="00823E61">
        <w:rPr>
          <w:rFonts w:ascii="Times New Roman" w:hAnsi="Times New Roman" w:cs="Times New Roman"/>
          <w:sz w:val="24"/>
          <w:szCs w:val="24"/>
        </w:rPr>
        <w:t>3</w:t>
      </w:r>
      <w:r w:rsidRPr="008C233E">
        <w:rPr>
          <w:rFonts w:ascii="Times New Roman" w:hAnsi="Times New Roman" w:cs="Times New Roman"/>
          <w:sz w:val="24"/>
          <w:szCs w:val="24"/>
        </w:rPr>
        <w:t xml:space="preserve">. The crash analysis assessed all </w:t>
      </w:r>
      <w:r w:rsidR="009B66FE">
        <w:rPr>
          <w:rFonts w:ascii="Times New Roman" w:hAnsi="Times New Roman" w:cs="Times New Roman"/>
          <w:sz w:val="24"/>
          <w:szCs w:val="24"/>
        </w:rPr>
        <w:t>105</w:t>
      </w:r>
      <w:r w:rsidRPr="008C233E">
        <w:rPr>
          <w:rFonts w:ascii="Times New Roman" w:hAnsi="Times New Roman" w:cs="Times New Roman"/>
          <w:sz w:val="24"/>
          <w:szCs w:val="24"/>
        </w:rPr>
        <w:t xml:space="preserve"> crashes that occurred during this time, including a breakdown by crash type – fatal, non-fatal injuries and property damage only crashes</w:t>
      </w:r>
      <w:r w:rsidR="00A36848" w:rsidRPr="008C233E">
        <w:rPr>
          <w:rFonts w:ascii="Times New Roman" w:hAnsi="Times New Roman" w:cs="Times New Roman"/>
          <w:sz w:val="24"/>
          <w:szCs w:val="24"/>
        </w:rPr>
        <w:t xml:space="preserve"> (types A, B, and C</w:t>
      </w:r>
      <w:r w:rsidR="00AD09EA">
        <w:rPr>
          <w:rFonts w:ascii="Times New Roman" w:hAnsi="Times New Roman" w:cs="Times New Roman"/>
          <w:sz w:val="24"/>
          <w:szCs w:val="24"/>
        </w:rPr>
        <w:t xml:space="preserve">). These breakdowns were converted to the KABCO Injury Classification Scale. Property Damage Only (O) crashes accounted for the majority, over 80 percent, of all crashes. </w:t>
      </w:r>
      <w:r w:rsidR="00823E61">
        <w:rPr>
          <w:rFonts w:ascii="Times New Roman" w:hAnsi="Times New Roman" w:cs="Times New Roman"/>
          <w:sz w:val="24"/>
          <w:szCs w:val="24"/>
        </w:rPr>
        <w:t>Benefit values were estimated by using a combination of monetized values per injury level.</w:t>
      </w:r>
    </w:p>
    <w:p w14:paraId="1C354CED" w14:textId="6D0A0F80" w:rsidR="00443436" w:rsidRPr="0039531C" w:rsidRDefault="00443436" w:rsidP="00533EA5">
      <w:pPr>
        <w:pStyle w:val="BodyText"/>
        <w:spacing w:before="120" w:after="120" w:line="238" w:lineRule="auto"/>
        <w:rPr>
          <w:rFonts w:ascii="Times New Roman" w:hAnsi="Times New Roman" w:cs="Times New Roman"/>
          <w:sz w:val="24"/>
          <w:szCs w:val="24"/>
        </w:rPr>
      </w:pPr>
      <w:r w:rsidRPr="008C233E">
        <w:rPr>
          <w:rFonts w:ascii="Times New Roman" w:hAnsi="Times New Roman" w:cs="Times New Roman"/>
          <w:sz w:val="24"/>
          <w:szCs w:val="24"/>
        </w:rPr>
        <w:t xml:space="preserve">The </w:t>
      </w:r>
      <w:r w:rsidR="00AD09EA">
        <w:rPr>
          <w:rFonts w:ascii="Times New Roman" w:hAnsi="Times New Roman" w:cs="Times New Roman"/>
          <w:sz w:val="24"/>
          <w:szCs w:val="24"/>
        </w:rPr>
        <w:t xml:space="preserve">improvements </w:t>
      </w:r>
      <w:r w:rsidR="00F472B7">
        <w:rPr>
          <w:rFonts w:ascii="Times New Roman" w:hAnsi="Times New Roman" w:cs="Times New Roman"/>
          <w:sz w:val="24"/>
          <w:szCs w:val="24"/>
        </w:rPr>
        <w:t xml:space="preserve">associated with the construction of the </w:t>
      </w:r>
      <w:r w:rsidRPr="008C233E">
        <w:rPr>
          <w:rFonts w:ascii="Times New Roman" w:hAnsi="Times New Roman" w:cs="Times New Roman"/>
          <w:sz w:val="24"/>
          <w:szCs w:val="24"/>
        </w:rPr>
        <w:t xml:space="preserve">Project will </w:t>
      </w:r>
      <w:r w:rsidR="00DC0983" w:rsidRPr="008C233E">
        <w:rPr>
          <w:rFonts w:ascii="Times New Roman" w:hAnsi="Times New Roman" w:cs="Times New Roman"/>
          <w:sz w:val="24"/>
          <w:szCs w:val="24"/>
        </w:rPr>
        <w:t xml:space="preserve">enhance </w:t>
      </w:r>
      <w:r w:rsidRPr="008C233E">
        <w:rPr>
          <w:rFonts w:ascii="Times New Roman" w:hAnsi="Times New Roman" w:cs="Times New Roman"/>
          <w:sz w:val="24"/>
          <w:szCs w:val="24"/>
        </w:rPr>
        <w:t xml:space="preserve">the safety of drivers on the facility </w:t>
      </w:r>
      <w:r w:rsidR="00AD09EA">
        <w:rPr>
          <w:rFonts w:ascii="Times New Roman" w:hAnsi="Times New Roman" w:cs="Times New Roman"/>
          <w:sz w:val="24"/>
          <w:szCs w:val="24"/>
        </w:rPr>
        <w:t xml:space="preserve">by </w:t>
      </w:r>
      <w:r w:rsidR="008C233E" w:rsidRPr="008C233E">
        <w:rPr>
          <w:rFonts w:ascii="Times New Roman" w:hAnsi="Times New Roman" w:cs="Times New Roman"/>
          <w:sz w:val="24"/>
          <w:szCs w:val="24"/>
        </w:rPr>
        <w:t>providing a wider shoulder</w:t>
      </w:r>
      <w:r w:rsidRPr="008C233E">
        <w:rPr>
          <w:rFonts w:ascii="Times New Roman" w:hAnsi="Times New Roman" w:cs="Times New Roman"/>
          <w:sz w:val="24"/>
          <w:szCs w:val="24"/>
        </w:rPr>
        <w:t xml:space="preserve">.  After a review of multiple Crash </w:t>
      </w:r>
      <w:r w:rsidR="008C233E" w:rsidRPr="008C233E">
        <w:rPr>
          <w:rFonts w:ascii="Times New Roman" w:hAnsi="Times New Roman" w:cs="Times New Roman"/>
          <w:sz w:val="24"/>
          <w:szCs w:val="24"/>
        </w:rPr>
        <w:t>Reduction</w:t>
      </w:r>
      <w:r w:rsidRPr="008C233E">
        <w:rPr>
          <w:rFonts w:ascii="Times New Roman" w:hAnsi="Times New Roman" w:cs="Times New Roman"/>
          <w:sz w:val="24"/>
          <w:szCs w:val="24"/>
        </w:rPr>
        <w:t xml:space="preserve"> Factors (C</w:t>
      </w:r>
      <w:r w:rsidR="008C233E" w:rsidRPr="008C233E">
        <w:rPr>
          <w:rFonts w:ascii="Times New Roman" w:hAnsi="Times New Roman" w:cs="Times New Roman"/>
          <w:sz w:val="24"/>
          <w:szCs w:val="24"/>
        </w:rPr>
        <w:t>R</w:t>
      </w:r>
      <w:r w:rsidRPr="008C233E">
        <w:rPr>
          <w:rFonts w:ascii="Times New Roman" w:hAnsi="Times New Roman" w:cs="Times New Roman"/>
          <w:sz w:val="24"/>
          <w:szCs w:val="24"/>
        </w:rPr>
        <w:t xml:space="preserve">Fs) from the </w:t>
      </w:r>
      <w:r w:rsidR="008C233E" w:rsidRPr="008C233E">
        <w:rPr>
          <w:rFonts w:ascii="Times New Roman" w:hAnsi="Times New Roman" w:cs="Times New Roman"/>
          <w:sz w:val="24"/>
          <w:szCs w:val="24"/>
        </w:rPr>
        <w:t>NCDOT Traffic Safety Group</w:t>
      </w:r>
      <w:r w:rsidRPr="008C233E">
        <w:rPr>
          <w:rFonts w:ascii="Times New Roman" w:hAnsi="Times New Roman" w:cs="Times New Roman"/>
          <w:sz w:val="24"/>
          <w:szCs w:val="24"/>
        </w:rPr>
        <w:t xml:space="preserve"> (refer to </w:t>
      </w:r>
      <w:r w:rsidRPr="008C233E">
        <w:rPr>
          <w:rFonts w:ascii="Times New Roman" w:hAnsi="Times New Roman" w:cs="Times New Roman"/>
          <w:b/>
          <w:bCs/>
          <w:sz w:val="24"/>
          <w:szCs w:val="24"/>
        </w:rPr>
        <w:t>Exhibit 3</w:t>
      </w:r>
      <w:r w:rsidRPr="008C233E">
        <w:rPr>
          <w:rFonts w:ascii="Times New Roman" w:hAnsi="Times New Roman" w:cs="Times New Roman"/>
          <w:sz w:val="24"/>
          <w:szCs w:val="24"/>
        </w:rPr>
        <w:t xml:space="preserve">), it was </w:t>
      </w:r>
      <w:r w:rsidR="00A12B75" w:rsidRPr="008C233E">
        <w:rPr>
          <w:rFonts w:ascii="Times New Roman" w:hAnsi="Times New Roman" w:cs="Times New Roman"/>
          <w:sz w:val="24"/>
          <w:szCs w:val="24"/>
        </w:rPr>
        <w:t>found</w:t>
      </w:r>
      <w:r w:rsidRPr="008C233E">
        <w:rPr>
          <w:rFonts w:ascii="Times New Roman" w:hAnsi="Times New Roman" w:cs="Times New Roman"/>
          <w:sz w:val="24"/>
          <w:szCs w:val="24"/>
        </w:rPr>
        <w:t xml:space="preserve"> that </w:t>
      </w:r>
      <w:r w:rsidR="00A12B75" w:rsidRPr="008C233E">
        <w:rPr>
          <w:rFonts w:ascii="Times New Roman" w:hAnsi="Times New Roman" w:cs="Times New Roman"/>
          <w:sz w:val="24"/>
          <w:szCs w:val="24"/>
        </w:rPr>
        <w:t>an</w:t>
      </w:r>
      <w:r w:rsidRPr="008C233E">
        <w:rPr>
          <w:rFonts w:ascii="Times New Roman" w:hAnsi="Times New Roman" w:cs="Times New Roman"/>
          <w:sz w:val="24"/>
          <w:szCs w:val="24"/>
        </w:rPr>
        <w:t xml:space="preserve"> </w:t>
      </w:r>
      <w:r w:rsidR="008C233E" w:rsidRPr="008C233E">
        <w:rPr>
          <w:rFonts w:ascii="Times New Roman" w:hAnsi="Times New Roman" w:cs="Times New Roman"/>
          <w:sz w:val="24"/>
          <w:szCs w:val="24"/>
        </w:rPr>
        <w:t>1</w:t>
      </w:r>
      <w:r w:rsidR="00A12B75">
        <w:rPr>
          <w:rFonts w:ascii="Times New Roman" w:hAnsi="Times New Roman" w:cs="Times New Roman"/>
          <w:sz w:val="24"/>
          <w:szCs w:val="24"/>
        </w:rPr>
        <w:t>8</w:t>
      </w:r>
      <w:r w:rsidRPr="008C233E">
        <w:rPr>
          <w:rFonts w:ascii="Times New Roman" w:hAnsi="Times New Roman" w:cs="Times New Roman"/>
          <w:sz w:val="24"/>
          <w:szCs w:val="24"/>
        </w:rPr>
        <w:t xml:space="preserve"> percent reduction in crashes for the Project facility is a reasonable estimate based on C</w:t>
      </w:r>
      <w:r w:rsidR="008C233E" w:rsidRPr="008C233E">
        <w:rPr>
          <w:rFonts w:ascii="Times New Roman" w:hAnsi="Times New Roman" w:cs="Times New Roman"/>
          <w:sz w:val="24"/>
          <w:szCs w:val="24"/>
        </w:rPr>
        <w:t>R</w:t>
      </w:r>
      <w:r w:rsidRPr="008C233E">
        <w:rPr>
          <w:rFonts w:ascii="Times New Roman" w:hAnsi="Times New Roman" w:cs="Times New Roman"/>
          <w:sz w:val="24"/>
          <w:szCs w:val="24"/>
        </w:rPr>
        <w:t xml:space="preserve">F ID </w:t>
      </w:r>
      <w:r w:rsidR="008C233E" w:rsidRPr="008C233E">
        <w:rPr>
          <w:rFonts w:ascii="Times New Roman" w:hAnsi="Times New Roman" w:cs="Times New Roman"/>
          <w:sz w:val="24"/>
          <w:szCs w:val="24"/>
        </w:rPr>
        <w:t>4.15.</w:t>
      </w:r>
      <w:r w:rsidR="00A12B75">
        <w:rPr>
          <w:rFonts w:ascii="Times New Roman" w:hAnsi="Times New Roman" w:cs="Times New Roman"/>
          <w:sz w:val="24"/>
          <w:szCs w:val="24"/>
        </w:rPr>
        <w:t>8</w:t>
      </w:r>
      <w:r w:rsidRPr="008C233E">
        <w:rPr>
          <w:rFonts w:ascii="Times New Roman" w:hAnsi="Times New Roman" w:cs="Times New Roman"/>
          <w:sz w:val="24"/>
          <w:szCs w:val="24"/>
        </w:rPr>
        <w:t xml:space="preserve"> for widening and the multiple substandard features being revised to meet current standards.  </w:t>
      </w:r>
      <w:r w:rsidR="00DC0983" w:rsidRPr="008C233E">
        <w:rPr>
          <w:rFonts w:ascii="Times New Roman" w:hAnsi="Times New Roman" w:cs="Times New Roman"/>
          <w:sz w:val="24"/>
          <w:szCs w:val="24"/>
        </w:rPr>
        <w:t>Using the factors previously listed, t</w:t>
      </w:r>
      <w:r w:rsidRPr="008C233E">
        <w:rPr>
          <w:rFonts w:ascii="Times New Roman" w:hAnsi="Times New Roman" w:cs="Times New Roman"/>
          <w:sz w:val="24"/>
          <w:szCs w:val="24"/>
        </w:rPr>
        <w:t xml:space="preserve">he total safety benefit savings </w:t>
      </w:r>
      <w:r w:rsidR="00A42488">
        <w:rPr>
          <w:rFonts w:ascii="Times New Roman" w:hAnsi="Times New Roman" w:cs="Times New Roman"/>
          <w:sz w:val="24"/>
          <w:szCs w:val="24"/>
        </w:rPr>
        <w:t xml:space="preserve">will total </w:t>
      </w:r>
      <w:r w:rsidRPr="008C233E">
        <w:rPr>
          <w:rFonts w:ascii="Times New Roman" w:hAnsi="Times New Roman" w:cs="Times New Roman"/>
          <w:b/>
          <w:bCs/>
          <w:sz w:val="24"/>
          <w:szCs w:val="24"/>
        </w:rPr>
        <w:t>$</w:t>
      </w:r>
      <w:r w:rsidR="00A12B75">
        <w:rPr>
          <w:rFonts w:ascii="Times New Roman" w:hAnsi="Times New Roman" w:cs="Times New Roman"/>
          <w:b/>
          <w:bCs/>
          <w:sz w:val="24"/>
          <w:szCs w:val="24"/>
        </w:rPr>
        <w:t>3.2</w:t>
      </w:r>
      <w:r w:rsidRPr="008C233E">
        <w:rPr>
          <w:rFonts w:ascii="Times New Roman" w:hAnsi="Times New Roman" w:cs="Times New Roman"/>
          <w:b/>
          <w:bCs/>
          <w:sz w:val="24"/>
          <w:szCs w:val="24"/>
        </w:rPr>
        <w:t xml:space="preserve"> </w:t>
      </w:r>
      <w:r w:rsidR="0039531C" w:rsidRPr="008C233E">
        <w:rPr>
          <w:rFonts w:ascii="Times New Roman" w:hAnsi="Times New Roman" w:cs="Times New Roman"/>
          <w:b/>
          <w:bCs/>
          <w:sz w:val="24"/>
          <w:szCs w:val="24"/>
        </w:rPr>
        <w:t>m</w:t>
      </w:r>
      <w:r w:rsidRPr="008C233E">
        <w:rPr>
          <w:rFonts w:ascii="Times New Roman" w:hAnsi="Times New Roman" w:cs="Times New Roman"/>
          <w:b/>
          <w:bCs/>
          <w:sz w:val="24"/>
          <w:szCs w:val="24"/>
        </w:rPr>
        <w:t>illion</w:t>
      </w:r>
      <w:r w:rsidR="00A12B75">
        <w:rPr>
          <w:rFonts w:ascii="Times New Roman" w:hAnsi="Times New Roman" w:cs="Times New Roman"/>
          <w:sz w:val="24"/>
          <w:szCs w:val="24"/>
        </w:rPr>
        <w:t>.</w:t>
      </w:r>
    </w:p>
    <w:p w14:paraId="576C3892" w14:textId="7EE374EE" w:rsidR="00443436" w:rsidRPr="008C233E" w:rsidRDefault="00443436" w:rsidP="00B5737E">
      <w:pPr>
        <w:pStyle w:val="Heading4"/>
        <w:ind w:left="0"/>
        <w:jc w:val="center"/>
        <w:rPr>
          <w:rFonts w:cs="Times New Roman"/>
          <w:b/>
          <w:bCs w:val="0"/>
          <w:color w:val="auto"/>
          <w:szCs w:val="24"/>
        </w:rPr>
      </w:pPr>
      <w:r w:rsidRPr="008C233E">
        <w:rPr>
          <w:rFonts w:cs="Times New Roman"/>
          <w:b/>
          <w:bCs w:val="0"/>
          <w:color w:val="auto"/>
          <w:szCs w:val="24"/>
        </w:rPr>
        <w:t>Exhibit 3 – Project Crash Reduction Factor</w:t>
      </w:r>
    </w:p>
    <w:tbl>
      <w:tblPr>
        <w:tblStyle w:val="TableGrid"/>
        <w:tblW w:w="9360" w:type="dxa"/>
        <w:jc w:val="center"/>
        <w:tblLook w:val="04A0" w:firstRow="1" w:lastRow="0" w:firstColumn="1" w:lastColumn="0" w:noHBand="0" w:noVBand="1"/>
      </w:tblPr>
      <w:tblGrid>
        <w:gridCol w:w="816"/>
        <w:gridCol w:w="3578"/>
        <w:gridCol w:w="1002"/>
        <w:gridCol w:w="1820"/>
        <w:gridCol w:w="2144"/>
      </w:tblGrid>
      <w:tr w:rsidR="00443436" w:rsidRPr="003B210F" w14:paraId="1A22AAD5" w14:textId="77777777" w:rsidTr="00A12B75">
        <w:trPr>
          <w:jc w:val="center"/>
        </w:trPr>
        <w:tc>
          <w:tcPr>
            <w:tcW w:w="265" w:type="dxa"/>
            <w:shd w:val="clear" w:color="auto" w:fill="1F487B"/>
            <w:vAlign w:val="center"/>
          </w:tcPr>
          <w:p w14:paraId="7413613B" w14:textId="7C21678A" w:rsidR="00443436" w:rsidRPr="003B210F" w:rsidRDefault="00443436" w:rsidP="0046500F">
            <w:pPr>
              <w:jc w:val="center"/>
              <w:rPr>
                <w:rFonts w:ascii="Times New Roman" w:hAnsi="Times New Roman" w:cs="Times New Roman"/>
                <w:b/>
                <w:bCs/>
                <w:color w:val="FFFFFF" w:themeColor="background1"/>
                <w:sz w:val="24"/>
                <w:szCs w:val="24"/>
              </w:rPr>
            </w:pPr>
            <w:r w:rsidRPr="003B210F">
              <w:rPr>
                <w:rFonts w:ascii="Times New Roman" w:hAnsi="Times New Roman" w:cs="Times New Roman"/>
                <w:b/>
                <w:bCs/>
                <w:color w:val="FFFFFF" w:themeColor="background1"/>
                <w:sz w:val="24"/>
                <w:szCs w:val="24"/>
              </w:rPr>
              <w:t>ID</w:t>
            </w:r>
            <w:r w:rsidR="00A12B75">
              <w:rPr>
                <w:rStyle w:val="FootnoteReference"/>
                <w:rFonts w:ascii="Times New Roman" w:hAnsi="Times New Roman" w:cs="Times New Roman"/>
                <w:b/>
                <w:bCs/>
                <w:color w:val="FFFFFF" w:themeColor="background1"/>
                <w:sz w:val="24"/>
                <w:szCs w:val="24"/>
              </w:rPr>
              <w:footnoteReference w:id="2"/>
            </w:r>
          </w:p>
        </w:tc>
        <w:tc>
          <w:tcPr>
            <w:tcW w:w="3864" w:type="dxa"/>
            <w:shd w:val="clear" w:color="auto" w:fill="1F487B"/>
            <w:vAlign w:val="center"/>
          </w:tcPr>
          <w:p w14:paraId="2685FA43" w14:textId="77777777" w:rsidR="00443436" w:rsidRPr="003B210F" w:rsidRDefault="00443436" w:rsidP="0046500F">
            <w:pPr>
              <w:jc w:val="center"/>
              <w:rPr>
                <w:rFonts w:ascii="Times New Roman" w:hAnsi="Times New Roman" w:cs="Times New Roman"/>
                <w:b/>
                <w:bCs/>
                <w:color w:val="FFFFFF" w:themeColor="background1"/>
                <w:sz w:val="24"/>
                <w:szCs w:val="24"/>
              </w:rPr>
            </w:pPr>
            <w:r w:rsidRPr="003B210F">
              <w:rPr>
                <w:rFonts w:ascii="Times New Roman" w:hAnsi="Times New Roman" w:cs="Times New Roman"/>
                <w:b/>
                <w:bCs/>
                <w:color w:val="FFFFFF" w:themeColor="background1"/>
                <w:sz w:val="24"/>
                <w:szCs w:val="24"/>
              </w:rPr>
              <w:t>Countermeasure Description</w:t>
            </w:r>
          </w:p>
        </w:tc>
        <w:tc>
          <w:tcPr>
            <w:tcW w:w="1044" w:type="dxa"/>
            <w:shd w:val="clear" w:color="auto" w:fill="1F487B"/>
            <w:vAlign w:val="center"/>
          </w:tcPr>
          <w:p w14:paraId="7CDEB07B" w14:textId="77777777" w:rsidR="00443436" w:rsidRPr="003B210F" w:rsidRDefault="00443436" w:rsidP="0046500F">
            <w:pPr>
              <w:jc w:val="center"/>
              <w:rPr>
                <w:rFonts w:ascii="Times New Roman" w:hAnsi="Times New Roman" w:cs="Times New Roman"/>
                <w:b/>
                <w:bCs/>
                <w:color w:val="FFFFFF" w:themeColor="background1"/>
                <w:sz w:val="24"/>
                <w:szCs w:val="24"/>
              </w:rPr>
            </w:pPr>
            <w:r w:rsidRPr="003B210F">
              <w:rPr>
                <w:rFonts w:ascii="Times New Roman" w:hAnsi="Times New Roman" w:cs="Times New Roman"/>
                <w:b/>
                <w:bCs/>
                <w:color w:val="FFFFFF" w:themeColor="background1"/>
                <w:sz w:val="24"/>
                <w:szCs w:val="24"/>
              </w:rPr>
              <w:t>CMF</w:t>
            </w:r>
          </w:p>
        </w:tc>
        <w:tc>
          <w:tcPr>
            <w:tcW w:w="1916" w:type="dxa"/>
            <w:shd w:val="clear" w:color="auto" w:fill="1F487B"/>
            <w:vAlign w:val="center"/>
          </w:tcPr>
          <w:p w14:paraId="06255E37" w14:textId="77777777" w:rsidR="00443436" w:rsidRPr="003B210F" w:rsidRDefault="00443436" w:rsidP="0046500F">
            <w:pPr>
              <w:jc w:val="center"/>
              <w:rPr>
                <w:rFonts w:ascii="Times New Roman" w:hAnsi="Times New Roman" w:cs="Times New Roman"/>
                <w:b/>
                <w:bCs/>
                <w:color w:val="FFFFFF" w:themeColor="background1"/>
                <w:sz w:val="24"/>
                <w:szCs w:val="24"/>
              </w:rPr>
            </w:pPr>
            <w:r w:rsidRPr="003B210F">
              <w:rPr>
                <w:rFonts w:ascii="Times New Roman" w:hAnsi="Times New Roman" w:cs="Times New Roman"/>
                <w:b/>
                <w:bCs/>
                <w:color w:val="FFFFFF" w:themeColor="background1"/>
                <w:sz w:val="24"/>
                <w:szCs w:val="24"/>
              </w:rPr>
              <w:t>Expected Crash Reduction</w:t>
            </w:r>
          </w:p>
        </w:tc>
        <w:tc>
          <w:tcPr>
            <w:tcW w:w="2271" w:type="dxa"/>
            <w:shd w:val="clear" w:color="auto" w:fill="1F487B"/>
            <w:vAlign w:val="center"/>
          </w:tcPr>
          <w:p w14:paraId="629C1D73" w14:textId="77777777" w:rsidR="00443436" w:rsidRPr="003B210F" w:rsidRDefault="00443436" w:rsidP="0046500F">
            <w:pPr>
              <w:jc w:val="center"/>
              <w:rPr>
                <w:rFonts w:ascii="Times New Roman" w:hAnsi="Times New Roman" w:cs="Times New Roman"/>
                <w:b/>
                <w:bCs/>
                <w:color w:val="FFFFFF" w:themeColor="background1"/>
                <w:sz w:val="24"/>
                <w:szCs w:val="24"/>
              </w:rPr>
            </w:pPr>
            <w:r w:rsidRPr="003B210F">
              <w:rPr>
                <w:rFonts w:ascii="Times New Roman" w:hAnsi="Times New Roman" w:cs="Times New Roman"/>
                <w:b/>
                <w:bCs/>
                <w:color w:val="FFFFFF" w:themeColor="background1"/>
                <w:sz w:val="24"/>
                <w:szCs w:val="24"/>
              </w:rPr>
              <w:t>Application</w:t>
            </w:r>
          </w:p>
        </w:tc>
      </w:tr>
      <w:tr w:rsidR="00443436" w:rsidRPr="003B210F" w14:paraId="08613EDB" w14:textId="77777777" w:rsidTr="00A12B75">
        <w:trPr>
          <w:jc w:val="center"/>
        </w:trPr>
        <w:tc>
          <w:tcPr>
            <w:tcW w:w="265" w:type="dxa"/>
            <w:vAlign w:val="center"/>
          </w:tcPr>
          <w:p w14:paraId="3F006FFE" w14:textId="663CEDC4" w:rsidR="00443436" w:rsidRPr="00A12B75" w:rsidRDefault="00B60418" w:rsidP="0046500F">
            <w:pPr>
              <w:jc w:val="center"/>
              <w:rPr>
                <w:rFonts w:ascii="Times New Roman" w:hAnsi="Times New Roman" w:cs="Times New Roman"/>
                <w:color w:val="000000"/>
                <w:sz w:val="24"/>
                <w:szCs w:val="24"/>
                <w:vertAlign w:val="superscript"/>
              </w:rPr>
            </w:pPr>
            <w:r w:rsidRPr="008C233E">
              <w:rPr>
                <w:rFonts w:ascii="Times New Roman" w:hAnsi="Times New Roman" w:cs="Times New Roman"/>
                <w:color w:val="000000"/>
                <w:sz w:val="24"/>
                <w:szCs w:val="24"/>
              </w:rPr>
              <w:t>4.15.</w:t>
            </w:r>
            <w:r w:rsidR="008B2BE4">
              <w:rPr>
                <w:rFonts w:ascii="Times New Roman" w:hAnsi="Times New Roman" w:cs="Times New Roman"/>
                <w:color w:val="000000"/>
                <w:sz w:val="24"/>
                <w:szCs w:val="24"/>
              </w:rPr>
              <w:t>8</w:t>
            </w:r>
          </w:p>
        </w:tc>
        <w:tc>
          <w:tcPr>
            <w:tcW w:w="3864" w:type="dxa"/>
          </w:tcPr>
          <w:p w14:paraId="0ED5291C" w14:textId="166C6652" w:rsidR="00443436" w:rsidRPr="008C233E" w:rsidRDefault="00B60418" w:rsidP="0046500F">
            <w:pPr>
              <w:rPr>
                <w:rFonts w:ascii="Times New Roman" w:hAnsi="Times New Roman" w:cs="Times New Roman"/>
                <w:color w:val="000000"/>
                <w:sz w:val="24"/>
                <w:szCs w:val="24"/>
              </w:rPr>
            </w:pPr>
            <w:r w:rsidRPr="008C233E">
              <w:rPr>
                <w:rFonts w:ascii="Times New Roman" w:hAnsi="Times New Roman" w:cs="Times New Roman"/>
                <w:color w:val="000000"/>
                <w:sz w:val="24"/>
                <w:szCs w:val="24"/>
              </w:rPr>
              <w:t xml:space="preserve">Increase shoulder </w:t>
            </w:r>
            <w:r w:rsidR="008B2BE4">
              <w:rPr>
                <w:rFonts w:ascii="Times New Roman" w:hAnsi="Times New Roman" w:cs="Times New Roman"/>
                <w:color w:val="000000"/>
                <w:sz w:val="24"/>
                <w:szCs w:val="24"/>
              </w:rPr>
              <w:t>widths</w:t>
            </w:r>
            <w:r w:rsidR="008B2BE4">
              <w:rPr>
                <w:rFonts w:ascii="Times New Roman" w:hAnsi="Times New Roman" w:cs="Times New Roman"/>
                <w:bCs/>
                <w:sz w:val="24"/>
                <w:szCs w:val="24"/>
              </w:rPr>
              <w:t>; applies to rural multi-lane highways with speed limits of 45 to 70</w:t>
            </w:r>
            <w:r w:rsidR="007D53E0">
              <w:rPr>
                <w:rFonts w:ascii="Times New Roman" w:hAnsi="Times New Roman" w:cs="Times New Roman"/>
                <w:bCs/>
                <w:sz w:val="24"/>
                <w:szCs w:val="24"/>
              </w:rPr>
              <w:t xml:space="preserve"> </w:t>
            </w:r>
            <w:r w:rsidR="008B2BE4">
              <w:rPr>
                <w:rFonts w:ascii="Times New Roman" w:hAnsi="Times New Roman" w:cs="Times New Roman"/>
                <w:bCs/>
                <w:sz w:val="24"/>
                <w:szCs w:val="24"/>
              </w:rPr>
              <w:t>mph</w:t>
            </w:r>
          </w:p>
        </w:tc>
        <w:tc>
          <w:tcPr>
            <w:tcW w:w="1044" w:type="dxa"/>
            <w:vAlign w:val="center"/>
          </w:tcPr>
          <w:p w14:paraId="2296D5BD" w14:textId="7195A0DE" w:rsidR="00443436" w:rsidRPr="008C233E" w:rsidRDefault="00443436" w:rsidP="0046500F">
            <w:pPr>
              <w:jc w:val="center"/>
              <w:rPr>
                <w:rFonts w:ascii="Times New Roman" w:hAnsi="Times New Roman" w:cs="Times New Roman"/>
                <w:color w:val="000000"/>
                <w:sz w:val="24"/>
                <w:szCs w:val="24"/>
              </w:rPr>
            </w:pPr>
            <w:r w:rsidRPr="008C233E">
              <w:rPr>
                <w:rFonts w:ascii="Times New Roman" w:hAnsi="Times New Roman" w:cs="Times New Roman"/>
                <w:color w:val="000000"/>
                <w:sz w:val="24"/>
                <w:szCs w:val="24"/>
              </w:rPr>
              <w:t>0.</w:t>
            </w:r>
            <w:r w:rsidR="00B60418" w:rsidRPr="008C233E">
              <w:rPr>
                <w:rFonts w:ascii="Times New Roman" w:hAnsi="Times New Roman" w:cs="Times New Roman"/>
                <w:color w:val="000000"/>
                <w:sz w:val="24"/>
                <w:szCs w:val="24"/>
              </w:rPr>
              <w:t>8</w:t>
            </w:r>
            <w:r w:rsidR="008B2BE4">
              <w:rPr>
                <w:rFonts w:ascii="Times New Roman" w:hAnsi="Times New Roman" w:cs="Times New Roman"/>
                <w:color w:val="000000"/>
                <w:sz w:val="24"/>
                <w:szCs w:val="24"/>
              </w:rPr>
              <w:t>2</w:t>
            </w:r>
          </w:p>
        </w:tc>
        <w:tc>
          <w:tcPr>
            <w:tcW w:w="1916" w:type="dxa"/>
            <w:vAlign w:val="center"/>
          </w:tcPr>
          <w:p w14:paraId="0F9280D7" w14:textId="483A40F9" w:rsidR="00443436" w:rsidRPr="00A12B75" w:rsidRDefault="00B60418" w:rsidP="0046500F">
            <w:pPr>
              <w:jc w:val="center"/>
              <w:rPr>
                <w:rFonts w:ascii="Times New Roman" w:hAnsi="Times New Roman" w:cs="Times New Roman"/>
                <w:color w:val="000000"/>
                <w:sz w:val="24"/>
                <w:szCs w:val="24"/>
              </w:rPr>
            </w:pPr>
            <w:r w:rsidRPr="00A12B75">
              <w:rPr>
                <w:rFonts w:ascii="Times New Roman" w:hAnsi="Times New Roman" w:cs="Times New Roman"/>
                <w:color w:val="000000"/>
                <w:sz w:val="24"/>
                <w:szCs w:val="24"/>
              </w:rPr>
              <w:t>1</w:t>
            </w:r>
            <w:r w:rsidR="00A12B75" w:rsidRPr="00A12B75">
              <w:rPr>
                <w:rFonts w:ascii="Times New Roman" w:hAnsi="Times New Roman" w:cs="Times New Roman"/>
                <w:color w:val="000000"/>
                <w:sz w:val="24"/>
                <w:szCs w:val="24"/>
              </w:rPr>
              <w:t>8</w:t>
            </w:r>
            <w:r w:rsidR="00443436" w:rsidRPr="00A12B75">
              <w:rPr>
                <w:rFonts w:ascii="Times New Roman" w:hAnsi="Times New Roman" w:cs="Times New Roman"/>
                <w:color w:val="000000"/>
                <w:sz w:val="24"/>
                <w:szCs w:val="24"/>
              </w:rPr>
              <w:t>%</w:t>
            </w:r>
          </w:p>
        </w:tc>
        <w:tc>
          <w:tcPr>
            <w:tcW w:w="2271" w:type="dxa"/>
            <w:vAlign w:val="center"/>
          </w:tcPr>
          <w:p w14:paraId="02656F08" w14:textId="554E96F9" w:rsidR="00443436" w:rsidRPr="00A12B75" w:rsidRDefault="00443436" w:rsidP="0046500F">
            <w:pPr>
              <w:rPr>
                <w:rFonts w:ascii="Times New Roman" w:hAnsi="Times New Roman" w:cs="Times New Roman"/>
                <w:color w:val="000000"/>
                <w:sz w:val="24"/>
                <w:szCs w:val="24"/>
              </w:rPr>
            </w:pPr>
            <w:r w:rsidRPr="00A12B75">
              <w:rPr>
                <w:rFonts w:ascii="Times New Roman" w:hAnsi="Times New Roman" w:cs="Times New Roman"/>
                <w:color w:val="000000"/>
                <w:sz w:val="24"/>
                <w:szCs w:val="24"/>
              </w:rPr>
              <w:t>C</w:t>
            </w:r>
            <w:r w:rsidR="008C233E" w:rsidRPr="00A12B75">
              <w:rPr>
                <w:rFonts w:ascii="Times New Roman" w:hAnsi="Times New Roman" w:cs="Times New Roman"/>
                <w:color w:val="000000"/>
                <w:sz w:val="24"/>
                <w:szCs w:val="24"/>
              </w:rPr>
              <w:t>R</w:t>
            </w:r>
            <w:r w:rsidRPr="00A12B75">
              <w:rPr>
                <w:rFonts w:ascii="Times New Roman" w:hAnsi="Times New Roman" w:cs="Times New Roman"/>
                <w:color w:val="000000"/>
                <w:sz w:val="24"/>
                <w:szCs w:val="24"/>
              </w:rPr>
              <w:t>F applied to Build scenario</w:t>
            </w:r>
          </w:p>
        </w:tc>
      </w:tr>
    </w:tbl>
    <w:p w14:paraId="0B67000A" w14:textId="77777777" w:rsidR="002529CF" w:rsidRDefault="002529CF" w:rsidP="00AF1EFD">
      <w:pPr>
        <w:rPr>
          <w:rFonts w:ascii="Times New Roman" w:hAnsi="Times New Roman" w:cs="Times New Roman"/>
          <w:sz w:val="24"/>
          <w:szCs w:val="24"/>
        </w:rPr>
      </w:pPr>
    </w:p>
    <w:p w14:paraId="6AA2013B" w14:textId="303DE309" w:rsidR="000D5D7F" w:rsidRPr="00D31793" w:rsidRDefault="000D5D7F" w:rsidP="000D5D7F">
      <w:pPr>
        <w:pStyle w:val="Heading2"/>
      </w:pPr>
      <w:r w:rsidRPr="00D31793">
        <w:t xml:space="preserve">Criterion 3 – Economic </w:t>
      </w:r>
      <w:r>
        <w:t>Competitiveness and Opportunity</w:t>
      </w:r>
    </w:p>
    <w:p w14:paraId="64163276" w14:textId="579E0AE4" w:rsidR="000D5D7F" w:rsidRDefault="000D5D7F" w:rsidP="000D5D7F">
      <w:pPr>
        <w:pStyle w:val="BodyText"/>
        <w:spacing w:before="120" w:after="120"/>
        <w:rPr>
          <w:rFonts w:ascii="Times New Roman" w:hAnsi="Times New Roman" w:cs="Times New Roman"/>
          <w:sz w:val="24"/>
          <w:szCs w:val="24"/>
        </w:rPr>
      </w:pPr>
      <w:r>
        <w:rPr>
          <w:rFonts w:ascii="Times New Roman" w:hAnsi="Times New Roman" w:cs="Times New Roman"/>
          <w:sz w:val="24"/>
          <w:szCs w:val="24"/>
        </w:rPr>
        <w:t xml:space="preserve">I-95 is a critical north-south corridor for passenger and freight movement in North Carolina and the east coast. </w:t>
      </w:r>
      <w:r w:rsidRPr="003B14CD">
        <w:rPr>
          <w:rFonts w:ascii="Times New Roman" w:hAnsi="Times New Roman" w:cs="Times New Roman"/>
          <w:sz w:val="24"/>
          <w:szCs w:val="24"/>
        </w:rPr>
        <w:t xml:space="preserve">In a recent NBER Working Paper entitled Highways and Globalization, researchers quantified the value of the 20 longest interstates in the US. As a transnational route, I-95 was found to be one of the most valuable. The route was considered “extremely valuable” as it not only connects the most cities and the most major markets to one another, but also connects </w:t>
      </w:r>
      <w:r w:rsidRPr="003B14CD">
        <w:rPr>
          <w:rFonts w:ascii="Times New Roman" w:hAnsi="Times New Roman" w:cs="Times New Roman"/>
          <w:sz w:val="24"/>
          <w:szCs w:val="24"/>
        </w:rPr>
        <w:lastRenderedPageBreak/>
        <w:t xml:space="preserve">to </w:t>
      </w:r>
      <w:r>
        <w:rPr>
          <w:rFonts w:ascii="Times New Roman" w:hAnsi="Times New Roman" w:cs="Times New Roman"/>
          <w:sz w:val="24"/>
          <w:szCs w:val="24"/>
        </w:rPr>
        <w:t>major p</w:t>
      </w:r>
      <w:r w:rsidRPr="003B14CD">
        <w:rPr>
          <w:rFonts w:ascii="Times New Roman" w:hAnsi="Times New Roman" w:cs="Times New Roman"/>
          <w:sz w:val="24"/>
          <w:szCs w:val="24"/>
        </w:rPr>
        <w:t>orts</w:t>
      </w:r>
      <w:r>
        <w:rPr>
          <w:rFonts w:ascii="Times New Roman" w:hAnsi="Times New Roman" w:cs="Times New Roman"/>
          <w:sz w:val="24"/>
          <w:szCs w:val="24"/>
        </w:rPr>
        <w:t xml:space="preserve"> on the eastern seaboard</w:t>
      </w:r>
      <w:r w:rsidRPr="003B14CD">
        <w:rPr>
          <w:rFonts w:ascii="Times New Roman" w:hAnsi="Times New Roman" w:cs="Times New Roman"/>
          <w:sz w:val="24"/>
          <w:szCs w:val="24"/>
        </w:rPr>
        <w:t>.</w:t>
      </w:r>
      <w:r w:rsidR="00F020AD">
        <w:rPr>
          <w:rFonts w:ascii="Times New Roman" w:hAnsi="Times New Roman" w:cs="Times New Roman"/>
          <w:sz w:val="24"/>
          <w:szCs w:val="24"/>
        </w:rPr>
        <w:t xml:space="preserve"> NBER research also found that the </w:t>
      </w:r>
      <w:r w:rsidR="00F020AD" w:rsidRPr="00F020AD">
        <w:rPr>
          <w:rFonts w:ascii="Times New Roman" w:hAnsi="Times New Roman" w:cs="Times New Roman"/>
          <w:sz w:val="24"/>
          <w:szCs w:val="24"/>
        </w:rPr>
        <w:t>cost of removing I-95 from the Interstate Highway System (IHS) was estimated at $10.3-16.4 million per mile in 2012 dollars.</w:t>
      </w:r>
      <w:r w:rsidR="007D53E0">
        <w:rPr>
          <w:rFonts w:ascii="Times New Roman" w:hAnsi="Times New Roman" w:cs="Times New Roman"/>
          <w:sz w:val="24"/>
          <w:szCs w:val="24"/>
        </w:rPr>
        <w:t xml:space="preserve"> Therefore, if the </w:t>
      </w:r>
      <w:r w:rsidR="007D53E0" w:rsidRPr="00F020AD">
        <w:rPr>
          <w:rFonts w:ascii="Times New Roman" w:hAnsi="Times New Roman" w:cs="Times New Roman"/>
          <w:sz w:val="24"/>
          <w:szCs w:val="24"/>
        </w:rPr>
        <w:t>I</w:t>
      </w:r>
      <w:r w:rsidR="00F020AD" w:rsidRPr="00F020AD">
        <w:rPr>
          <w:rFonts w:ascii="Times New Roman" w:hAnsi="Times New Roman" w:cs="Times New Roman"/>
          <w:sz w:val="24"/>
          <w:szCs w:val="24"/>
        </w:rPr>
        <w:t>-95 bridges</w:t>
      </w:r>
      <w:r w:rsidR="007D53E0">
        <w:rPr>
          <w:rFonts w:ascii="Times New Roman" w:hAnsi="Times New Roman" w:cs="Times New Roman"/>
          <w:sz w:val="24"/>
          <w:szCs w:val="24"/>
        </w:rPr>
        <w:t xml:space="preserve"> for this project</w:t>
      </w:r>
      <w:r w:rsidR="00F020AD" w:rsidRPr="00F020AD">
        <w:rPr>
          <w:rFonts w:ascii="Times New Roman" w:hAnsi="Times New Roman" w:cs="Times New Roman"/>
          <w:sz w:val="24"/>
          <w:szCs w:val="24"/>
        </w:rPr>
        <w:t xml:space="preserve"> were to be closed due to structural issues, a detour along US 301 would likely be utilized. This would close five miles of I-95 in Johnston County. Using a cost of $13.3 million per mile as the mid-point estimate, the cost of closing this </w:t>
      </w:r>
      <w:r w:rsidR="007D53E0" w:rsidRPr="00F020AD">
        <w:rPr>
          <w:rFonts w:ascii="Times New Roman" w:hAnsi="Times New Roman" w:cs="Times New Roman"/>
          <w:sz w:val="24"/>
          <w:szCs w:val="24"/>
        </w:rPr>
        <w:t>five-mile</w:t>
      </w:r>
      <w:r w:rsidR="00F020AD" w:rsidRPr="00F020AD">
        <w:rPr>
          <w:rFonts w:ascii="Times New Roman" w:hAnsi="Times New Roman" w:cs="Times New Roman"/>
          <w:sz w:val="24"/>
          <w:szCs w:val="24"/>
        </w:rPr>
        <w:t xml:space="preserve"> stretch of I-95 is estimated at $66.5 million in 2012 dollars, which equates to $8</w:t>
      </w:r>
      <w:r w:rsidR="007D53E0">
        <w:rPr>
          <w:rFonts w:ascii="Times New Roman" w:hAnsi="Times New Roman" w:cs="Times New Roman"/>
          <w:sz w:val="24"/>
          <w:szCs w:val="24"/>
        </w:rPr>
        <w:t>4</w:t>
      </w:r>
      <w:r w:rsidR="00F020AD" w:rsidRPr="00F020AD">
        <w:rPr>
          <w:rFonts w:ascii="Times New Roman" w:hAnsi="Times New Roman" w:cs="Times New Roman"/>
          <w:sz w:val="24"/>
          <w:szCs w:val="24"/>
        </w:rPr>
        <w:t>.</w:t>
      </w:r>
      <w:r w:rsidR="007D53E0">
        <w:rPr>
          <w:rFonts w:ascii="Times New Roman" w:hAnsi="Times New Roman" w:cs="Times New Roman"/>
          <w:sz w:val="24"/>
          <w:szCs w:val="24"/>
        </w:rPr>
        <w:t>8</w:t>
      </w:r>
      <w:r w:rsidR="00F020AD" w:rsidRPr="00F020AD">
        <w:rPr>
          <w:rFonts w:ascii="Times New Roman" w:hAnsi="Times New Roman" w:cs="Times New Roman"/>
          <w:sz w:val="24"/>
          <w:szCs w:val="24"/>
        </w:rPr>
        <w:t xml:space="preserve"> million in 202</w:t>
      </w:r>
      <w:r w:rsidR="007D53E0">
        <w:rPr>
          <w:rFonts w:ascii="Times New Roman" w:hAnsi="Times New Roman" w:cs="Times New Roman"/>
          <w:sz w:val="24"/>
          <w:szCs w:val="24"/>
        </w:rPr>
        <w:t>2</w:t>
      </w:r>
      <w:r w:rsidR="00F020AD" w:rsidRPr="00F020AD">
        <w:rPr>
          <w:rFonts w:ascii="Times New Roman" w:hAnsi="Times New Roman" w:cs="Times New Roman"/>
          <w:sz w:val="24"/>
          <w:szCs w:val="24"/>
        </w:rPr>
        <w:t xml:space="preserve"> dollars.</w:t>
      </w:r>
      <w:r w:rsidR="007D53E0">
        <w:rPr>
          <w:rStyle w:val="FootnoteReference"/>
          <w:rFonts w:ascii="Times New Roman" w:hAnsi="Times New Roman" w:cs="Times New Roman"/>
          <w:sz w:val="24"/>
          <w:szCs w:val="24"/>
        </w:rPr>
        <w:footnoteReference w:id="3"/>
      </w:r>
    </w:p>
    <w:p w14:paraId="429AC6A3" w14:textId="59BC7EA5" w:rsidR="000D5D7F" w:rsidRDefault="000D5D7F" w:rsidP="000D5D7F">
      <w:pPr>
        <w:pStyle w:val="BodyText"/>
        <w:spacing w:before="120" w:after="120"/>
        <w:rPr>
          <w:rFonts w:ascii="Times New Roman" w:hAnsi="Times New Roman" w:cs="Times New Roman"/>
          <w:sz w:val="24"/>
          <w:szCs w:val="24"/>
        </w:rPr>
      </w:pPr>
      <w:r w:rsidRPr="000D5D7F">
        <w:rPr>
          <w:rFonts w:ascii="Times New Roman" w:hAnsi="Times New Roman" w:cs="Times New Roman"/>
          <w:sz w:val="24"/>
          <w:szCs w:val="24"/>
        </w:rPr>
        <w:t xml:space="preserve">Several businesses in Johnston County rely on I-95 for efficient transportation of agricultural products, manufactured goods, and raw materials. Of the eight counties I-95 traverses in North </w:t>
      </w:r>
      <w:r w:rsidR="007D53E0" w:rsidRPr="000D5D7F">
        <w:rPr>
          <w:rFonts w:ascii="Times New Roman" w:hAnsi="Times New Roman" w:cs="Times New Roman"/>
          <w:sz w:val="24"/>
          <w:szCs w:val="24"/>
        </w:rPr>
        <w:t xml:space="preserve">Carolina, </w:t>
      </w:r>
      <w:r w:rsidR="007D53E0">
        <w:rPr>
          <w:rFonts w:ascii="Times New Roman" w:hAnsi="Times New Roman" w:cs="Times New Roman"/>
          <w:sz w:val="24"/>
          <w:szCs w:val="24"/>
        </w:rPr>
        <w:t>Johnston</w:t>
      </w:r>
      <w:r w:rsidR="00F020AD">
        <w:rPr>
          <w:rFonts w:ascii="Times New Roman" w:hAnsi="Times New Roman" w:cs="Times New Roman"/>
          <w:sz w:val="24"/>
          <w:szCs w:val="24"/>
        </w:rPr>
        <w:t xml:space="preserve"> County has the second greatest number of business establishments with 1,900 in 2013.</w:t>
      </w:r>
      <w:r w:rsidR="007D53E0">
        <w:rPr>
          <w:rFonts w:ascii="Times New Roman" w:hAnsi="Times New Roman" w:cs="Times New Roman"/>
          <w:sz w:val="24"/>
          <w:szCs w:val="24"/>
        </w:rPr>
        <w:t xml:space="preserve"> The county also had the greatest number of manufacturing establishments of the eight counties with 121 establishments and an estimated 6,200 employment in 2011</w:t>
      </w:r>
      <w:r w:rsidR="00F020AD">
        <w:rPr>
          <w:rStyle w:val="FootnoteReference"/>
          <w:rFonts w:ascii="Times New Roman" w:hAnsi="Times New Roman" w:cs="Times New Roman"/>
          <w:sz w:val="24"/>
          <w:szCs w:val="24"/>
        </w:rPr>
        <w:footnoteReference w:id="4"/>
      </w:r>
    </w:p>
    <w:p w14:paraId="75C2008F" w14:textId="61221424" w:rsidR="00E50629" w:rsidRPr="002953DC" w:rsidRDefault="00E50629" w:rsidP="00C938BB">
      <w:pPr>
        <w:pStyle w:val="Heading2"/>
      </w:pPr>
      <w:r w:rsidRPr="002953DC">
        <w:t>Criterion 4 – Climate Change,</w:t>
      </w:r>
      <w:r w:rsidR="000D5D7F">
        <w:t xml:space="preserve"> Sustainability,</w:t>
      </w:r>
      <w:r w:rsidRPr="002953DC">
        <w:t xml:space="preserve"> Resiliency, and the Environment </w:t>
      </w:r>
    </w:p>
    <w:p w14:paraId="2F777466" w14:textId="7AF3DAC3" w:rsidR="003C65D5" w:rsidRDefault="007D53E0" w:rsidP="003C65D5">
      <w:pPr>
        <w:pStyle w:val="BodyText"/>
        <w:spacing w:before="120" w:after="120" w:line="238" w:lineRule="auto"/>
        <w:rPr>
          <w:rFonts w:ascii="Times New Roman" w:hAnsi="Times New Roman" w:cs="Times New Roman"/>
          <w:sz w:val="24"/>
          <w:szCs w:val="24"/>
        </w:rPr>
      </w:pPr>
      <w:r>
        <w:rPr>
          <w:rFonts w:ascii="Times New Roman" w:hAnsi="Times New Roman" w:cs="Times New Roman"/>
          <w:sz w:val="24"/>
          <w:szCs w:val="24"/>
        </w:rPr>
        <w:t xml:space="preserve">The Project </w:t>
      </w:r>
      <w:r w:rsidR="00802310">
        <w:rPr>
          <w:rFonts w:ascii="Times New Roman" w:hAnsi="Times New Roman" w:cs="Times New Roman"/>
          <w:sz w:val="24"/>
          <w:szCs w:val="24"/>
        </w:rPr>
        <w:t xml:space="preserve">will provide increased ability to adapt to </w:t>
      </w:r>
      <w:r>
        <w:rPr>
          <w:rFonts w:ascii="Times New Roman" w:hAnsi="Times New Roman" w:cs="Times New Roman"/>
          <w:sz w:val="24"/>
          <w:szCs w:val="24"/>
        </w:rPr>
        <w:t xml:space="preserve">major weather events such as flooding. While the bridges are </w:t>
      </w:r>
      <w:ins w:id="4" w:author="Ken Gilland" w:date="2024-03-14T11:27:00Z">
        <w:r w:rsidR="008C7703">
          <w:rPr>
            <w:rFonts w:ascii="Times New Roman" w:hAnsi="Times New Roman" w:cs="Times New Roman"/>
            <w:sz w:val="24"/>
            <w:szCs w:val="24"/>
          </w:rPr>
          <w:t>above the curre</w:t>
        </w:r>
      </w:ins>
      <w:ins w:id="5" w:author="Ken Gilland" w:date="2024-03-14T11:28:00Z">
        <w:r w:rsidR="008C7703">
          <w:rPr>
            <w:rFonts w:ascii="Times New Roman" w:hAnsi="Times New Roman" w:cs="Times New Roman"/>
            <w:sz w:val="24"/>
            <w:szCs w:val="24"/>
          </w:rPr>
          <w:t xml:space="preserve">nt and projected floodplain through the end of the </w:t>
        </w:r>
        <w:proofErr w:type="spellStart"/>
        <w:r w:rsidR="008C7703">
          <w:rPr>
            <w:rFonts w:ascii="Times New Roman" w:hAnsi="Times New Roman" w:cs="Times New Roman"/>
            <w:sz w:val="24"/>
            <w:szCs w:val="24"/>
          </w:rPr>
          <w:t>benefites</w:t>
        </w:r>
        <w:proofErr w:type="spellEnd"/>
        <w:r w:rsidR="008C7703">
          <w:rPr>
            <w:rFonts w:ascii="Times New Roman" w:hAnsi="Times New Roman" w:cs="Times New Roman"/>
            <w:sz w:val="24"/>
            <w:szCs w:val="24"/>
          </w:rPr>
          <w:t xml:space="preserve"> period, the No-Build alternative </w:t>
        </w:r>
      </w:ins>
      <w:del w:id="6" w:author="Ken Gilland" w:date="2024-03-14T11:28:00Z">
        <w:r w:rsidDel="008C7703">
          <w:rPr>
            <w:rFonts w:ascii="Times New Roman" w:hAnsi="Times New Roman" w:cs="Times New Roman"/>
            <w:sz w:val="24"/>
            <w:szCs w:val="24"/>
          </w:rPr>
          <w:delText xml:space="preserve">adequately elevated over their respective bodies of water, the bridge improvements </w:delText>
        </w:r>
      </w:del>
      <w:r>
        <w:rPr>
          <w:rFonts w:ascii="Times New Roman" w:hAnsi="Times New Roman" w:cs="Times New Roman"/>
          <w:sz w:val="24"/>
          <w:szCs w:val="24"/>
        </w:rPr>
        <w:t xml:space="preserve">will not include </w:t>
      </w:r>
      <w:ins w:id="7" w:author="Ken Gilland" w:date="2024-03-14T11:28:00Z">
        <w:r w:rsidR="008C7703">
          <w:rPr>
            <w:rFonts w:ascii="Times New Roman" w:hAnsi="Times New Roman" w:cs="Times New Roman"/>
            <w:sz w:val="24"/>
            <w:szCs w:val="24"/>
          </w:rPr>
          <w:t xml:space="preserve">removal of </w:t>
        </w:r>
      </w:ins>
      <w:r w:rsidRPr="007D53E0">
        <w:rPr>
          <w:rFonts w:ascii="Times New Roman" w:hAnsi="Times New Roman" w:cs="Times New Roman"/>
          <w:sz w:val="24"/>
          <w:szCs w:val="24"/>
        </w:rPr>
        <w:t>deck drains</w:t>
      </w:r>
      <w:ins w:id="8" w:author="Ken Gilland" w:date="2024-03-14T11:28:00Z">
        <w:r w:rsidR="008C7703">
          <w:rPr>
            <w:rFonts w:ascii="Times New Roman" w:hAnsi="Times New Roman" w:cs="Times New Roman"/>
            <w:sz w:val="24"/>
            <w:szCs w:val="24"/>
          </w:rPr>
          <w:t xml:space="preserve"> and channeling stor</w:t>
        </w:r>
      </w:ins>
      <w:ins w:id="9" w:author="Ken Gilland" w:date="2024-03-14T11:29:00Z">
        <w:r w:rsidR="008C7703">
          <w:rPr>
            <w:rFonts w:ascii="Times New Roman" w:hAnsi="Times New Roman" w:cs="Times New Roman"/>
            <w:sz w:val="24"/>
            <w:szCs w:val="24"/>
          </w:rPr>
          <w:t xml:space="preserve">mwater from the bridge to offsite retention areas where infiltration allows for the removal of contaminants.  Thes measures under the Build Alternative will </w:t>
        </w:r>
      </w:ins>
      <w:del w:id="10" w:author="Ken Gilland" w:date="2024-03-14T11:29:00Z">
        <w:r w:rsidRPr="007D53E0" w:rsidDel="008C7703">
          <w:rPr>
            <w:rFonts w:ascii="Times New Roman" w:hAnsi="Times New Roman" w:cs="Times New Roman"/>
            <w:sz w:val="24"/>
            <w:szCs w:val="24"/>
          </w:rPr>
          <w:delText xml:space="preserve">, which </w:delText>
        </w:r>
      </w:del>
      <w:r w:rsidRPr="007D53E0">
        <w:rPr>
          <w:rFonts w:ascii="Times New Roman" w:hAnsi="Times New Roman" w:cs="Times New Roman"/>
          <w:sz w:val="24"/>
          <w:szCs w:val="24"/>
        </w:rPr>
        <w:t>reduce</w:t>
      </w:r>
      <w:del w:id="11" w:author="Ken Gilland" w:date="2024-03-14T11:29:00Z">
        <w:r w:rsidRPr="007D53E0" w:rsidDel="008C7703">
          <w:rPr>
            <w:rFonts w:ascii="Times New Roman" w:hAnsi="Times New Roman" w:cs="Times New Roman"/>
            <w:sz w:val="24"/>
            <w:szCs w:val="24"/>
          </w:rPr>
          <w:delText>s</w:delText>
        </w:r>
      </w:del>
      <w:r w:rsidRPr="007D53E0">
        <w:rPr>
          <w:rFonts w:ascii="Times New Roman" w:hAnsi="Times New Roman" w:cs="Times New Roman"/>
          <w:sz w:val="24"/>
          <w:szCs w:val="24"/>
        </w:rPr>
        <w:t xml:space="preserve"> </w:t>
      </w:r>
      <w:r w:rsidR="003C65D5">
        <w:rPr>
          <w:rFonts w:ascii="Times New Roman" w:hAnsi="Times New Roman" w:cs="Times New Roman"/>
          <w:sz w:val="24"/>
          <w:szCs w:val="24"/>
        </w:rPr>
        <w:t xml:space="preserve">water runoff and </w:t>
      </w:r>
      <w:r w:rsidRPr="007D53E0">
        <w:rPr>
          <w:rFonts w:ascii="Times New Roman" w:hAnsi="Times New Roman" w:cs="Times New Roman"/>
          <w:sz w:val="24"/>
          <w:szCs w:val="24"/>
        </w:rPr>
        <w:t xml:space="preserve">pollution entering Black Creek and the Neuse River. </w:t>
      </w:r>
      <w:r w:rsidR="003C65D5">
        <w:rPr>
          <w:rFonts w:ascii="Times New Roman" w:hAnsi="Times New Roman" w:cs="Times New Roman"/>
          <w:sz w:val="24"/>
          <w:szCs w:val="24"/>
        </w:rPr>
        <w:t xml:space="preserve">As quantified in the BCA, </w:t>
      </w:r>
      <w:r w:rsidR="003C65D5" w:rsidRPr="008C233E">
        <w:rPr>
          <w:rFonts w:ascii="Times New Roman" w:hAnsi="Times New Roman" w:cs="Times New Roman"/>
          <w:sz w:val="24"/>
          <w:szCs w:val="24"/>
        </w:rPr>
        <w:t>the total</w:t>
      </w:r>
      <w:r w:rsidR="003C65D5">
        <w:rPr>
          <w:rFonts w:ascii="Times New Roman" w:hAnsi="Times New Roman" w:cs="Times New Roman"/>
          <w:sz w:val="24"/>
          <w:szCs w:val="24"/>
        </w:rPr>
        <w:t xml:space="preserve"> environment</w:t>
      </w:r>
      <w:r w:rsidR="003C65D5" w:rsidRPr="008C233E">
        <w:rPr>
          <w:rFonts w:ascii="Times New Roman" w:hAnsi="Times New Roman" w:cs="Times New Roman"/>
          <w:sz w:val="24"/>
          <w:szCs w:val="24"/>
        </w:rPr>
        <w:t xml:space="preserve"> benefit</w:t>
      </w:r>
      <w:r w:rsidR="003C65D5">
        <w:rPr>
          <w:rFonts w:ascii="Times New Roman" w:hAnsi="Times New Roman" w:cs="Times New Roman"/>
          <w:sz w:val="24"/>
          <w:szCs w:val="24"/>
        </w:rPr>
        <w:t xml:space="preserve"> will total </w:t>
      </w:r>
      <w:r w:rsidR="003C65D5" w:rsidRPr="003C65D5">
        <w:rPr>
          <w:rFonts w:ascii="Times New Roman" w:hAnsi="Times New Roman" w:cs="Times New Roman"/>
          <w:b/>
          <w:bCs/>
          <w:sz w:val="24"/>
          <w:szCs w:val="24"/>
        </w:rPr>
        <w:t>$13.9 million</w:t>
      </w:r>
      <w:r w:rsidR="003C65D5">
        <w:rPr>
          <w:rFonts w:ascii="Times New Roman" w:hAnsi="Times New Roman" w:cs="Times New Roman"/>
          <w:sz w:val="24"/>
          <w:szCs w:val="24"/>
        </w:rPr>
        <w:t>.</w:t>
      </w:r>
    </w:p>
    <w:p w14:paraId="4A26277B" w14:textId="5B98DFDE" w:rsidR="00802310" w:rsidRDefault="008C7703" w:rsidP="0020164C">
      <w:pPr>
        <w:pStyle w:val="BodyText"/>
        <w:spacing w:before="120" w:after="120"/>
        <w:rPr>
          <w:rFonts w:ascii="Times New Roman" w:hAnsi="Times New Roman" w:cs="Times New Roman"/>
          <w:sz w:val="24"/>
          <w:szCs w:val="24"/>
        </w:rPr>
      </w:pPr>
      <w:ins w:id="12" w:author="Ken Gilland" w:date="2024-03-14T11:30:00Z">
        <w:r>
          <w:rPr>
            <w:rFonts w:ascii="Times New Roman" w:hAnsi="Times New Roman" w:cs="Times New Roman"/>
            <w:sz w:val="24"/>
            <w:szCs w:val="24"/>
          </w:rPr>
          <w:t>Stormwater</w:t>
        </w:r>
      </w:ins>
      <w:del w:id="13" w:author="Ken Gilland" w:date="2024-03-14T11:30:00Z">
        <w:r w:rsidR="003C65D5" w:rsidDel="008C7703">
          <w:rPr>
            <w:rFonts w:ascii="Times New Roman" w:hAnsi="Times New Roman" w:cs="Times New Roman"/>
            <w:sz w:val="24"/>
            <w:szCs w:val="24"/>
          </w:rPr>
          <w:delText>Water</w:delText>
        </w:r>
      </w:del>
      <w:r w:rsidR="003C65D5">
        <w:rPr>
          <w:rFonts w:ascii="Times New Roman" w:hAnsi="Times New Roman" w:cs="Times New Roman"/>
          <w:sz w:val="24"/>
          <w:szCs w:val="24"/>
        </w:rPr>
        <w:t xml:space="preserve"> </w:t>
      </w:r>
      <w:r w:rsidR="00857957">
        <w:rPr>
          <w:rFonts w:ascii="Times New Roman" w:hAnsi="Times New Roman" w:cs="Times New Roman"/>
          <w:sz w:val="24"/>
          <w:szCs w:val="24"/>
        </w:rPr>
        <w:t xml:space="preserve">runoff </w:t>
      </w:r>
      <w:r w:rsidR="00857957" w:rsidRPr="007D53E0">
        <w:rPr>
          <w:rFonts w:ascii="Times New Roman" w:hAnsi="Times New Roman" w:cs="Times New Roman"/>
          <w:sz w:val="24"/>
          <w:szCs w:val="24"/>
        </w:rPr>
        <w:t>is</w:t>
      </w:r>
      <w:r w:rsidR="007D53E0" w:rsidRPr="007D53E0">
        <w:rPr>
          <w:rFonts w:ascii="Times New Roman" w:hAnsi="Times New Roman" w:cs="Times New Roman"/>
          <w:sz w:val="24"/>
          <w:szCs w:val="24"/>
        </w:rPr>
        <w:t xml:space="preserve"> especially important </w:t>
      </w:r>
      <w:ins w:id="14" w:author="Ken Gilland" w:date="2024-03-14T11:30:00Z">
        <w:r>
          <w:rPr>
            <w:rFonts w:ascii="Times New Roman" w:hAnsi="Times New Roman" w:cs="Times New Roman"/>
            <w:sz w:val="24"/>
            <w:szCs w:val="24"/>
          </w:rPr>
          <w:t xml:space="preserve">issue </w:t>
        </w:r>
      </w:ins>
      <w:r w:rsidR="007D53E0" w:rsidRPr="007D53E0">
        <w:rPr>
          <w:rFonts w:ascii="Times New Roman" w:hAnsi="Times New Roman" w:cs="Times New Roman"/>
          <w:sz w:val="24"/>
          <w:szCs w:val="24"/>
        </w:rPr>
        <w:t>for the Neuse River, as it is habitat for anadromous fish such as the federally endangered Atlantic Sturgeon</w:t>
      </w:r>
      <w:r w:rsidR="003C65D5">
        <w:rPr>
          <w:rFonts w:ascii="Times New Roman" w:hAnsi="Times New Roman" w:cs="Times New Roman"/>
          <w:sz w:val="24"/>
          <w:szCs w:val="24"/>
        </w:rPr>
        <w:t xml:space="preserve"> and federally threatened Neuse River waterdog, one of the rarest Salamanders in the southeast United States.</w:t>
      </w:r>
      <w:r w:rsidR="003C65D5">
        <w:rPr>
          <w:rStyle w:val="FootnoteReference"/>
          <w:rFonts w:ascii="Times New Roman" w:hAnsi="Times New Roman" w:cs="Times New Roman"/>
          <w:sz w:val="24"/>
          <w:szCs w:val="24"/>
        </w:rPr>
        <w:footnoteReference w:id="5"/>
      </w:r>
      <w:r w:rsidR="003C65D5">
        <w:rPr>
          <w:rFonts w:ascii="Times New Roman" w:hAnsi="Times New Roman" w:cs="Times New Roman"/>
          <w:sz w:val="24"/>
          <w:szCs w:val="24"/>
        </w:rPr>
        <w:t xml:space="preserve"> </w:t>
      </w:r>
      <w:r w:rsidR="007D53E0">
        <w:rPr>
          <w:rFonts w:ascii="Times New Roman" w:hAnsi="Times New Roman" w:cs="Times New Roman"/>
          <w:sz w:val="24"/>
          <w:szCs w:val="24"/>
        </w:rPr>
        <w:t xml:space="preserve">In addition, the new </w:t>
      </w:r>
      <w:r w:rsidR="003C65D5">
        <w:rPr>
          <w:rFonts w:ascii="Times New Roman" w:hAnsi="Times New Roman" w:cs="Times New Roman"/>
          <w:sz w:val="24"/>
          <w:szCs w:val="24"/>
        </w:rPr>
        <w:t xml:space="preserve">bridge </w:t>
      </w:r>
      <w:r w:rsidR="007D53E0">
        <w:rPr>
          <w:rFonts w:ascii="Times New Roman" w:hAnsi="Times New Roman" w:cs="Times New Roman"/>
          <w:sz w:val="24"/>
          <w:szCs w:val="24"/>
        </w:rPr>
        <w:t>design will reduce</w:t>
      </w:r>
      <w:r w:rsidR="007D53E0" w:rsidRPr="007D53E0">
        <w:rPr>
          <w:rFonts w:ascii="Times New Roman" w:hAnsi="Times New Roman" w:cs="Times New Roman"/>
          <w:sz w:val="24"/>
          <w:szCs w:val="24"/>
        </w:rPr>
        <w:t xml:space="preserve"> the number of piers in Black Creek in the Neuse River</w:t>
      </w:r>
      <w:r w:rsidR="007D53E0">
        <w:rPr>
          <w:rFonts w:ascii="Times New Roman" w:hAnsi="Times New Roman" w:cs="Times New Roman"/>
          <w:sz w:val="24"/>
          <w:szCs w:val="24"/>
        </w:rPr>
        <w:t>, thus improving the riverbed habitat.</w:t>
      </w:r>
    </w:p>
    <w:p w14:paraId="0B150B43" w14:textId="51C6594E" w:rsidR="00857957" w:rsidRDefault="003C65D5" w:rsidP="0020164C">
      <w:pPr>
        <w:pStyle w:val="BodyText"/>
        <w:spacing w:before="120" w:after="120"/>
        <w:rPr>
          <w:rFonts w:ascii="Times New Roman" w:hAnsi="Times New Roman" w:cs="Times New Roman"/>
          <w:sz w:val="24"/>
          <w:szCs w:val="24"/>
        </w:rPr>
      </w:pPr>
      <w:r>
        <w:rPr>
          <w:rFonts w:ascii="Times New Roman" w:hAnsi="Times New Roman" w:cs="Times New Roman"/>
          <w:sz w:val="24"/>
          <w:szCs w:val="24"/>
        </w:rPr>
        <w:t xml:space="preserve">In addition, </w:t>
      </w:r>
      <w:ins w:id="15" w:author="Ken Gilland" w:date="2024-03-14T11:30:00Z">
        <w:r w:rsidR="008C7703">
          <w:rPr>
            <w:rFonts w:ascii="Times New Roman" w:hAnsi="Times New Roman" w:cs="Times New Roman"/>
            <w:sz w:val="24"/>
            <w:szCs w:val="24"/>
          </w:rPr>
          <w:t xml:space="preserve">when installed and originally maintained, </w:t>
        </w:r>
      </w:ins>
      <w:del w:id="16" w:author="Ken Gilland" w:date="2024-03-14T11:30:00Z">
        <w:r w:rsidDel="008C7703">
          <w:rPr>
            <w:rFonts w:ascii="Times New Roman" w:hAnsi="Times New Roman" w:cs="Times New Roman"/>
            <w:sz w:val="24"/>
            <w:szCs w:val="24"/>
          </w:rPr>
          <w:delText>due to their ol</w:delText>
        </w:r>
      </w:del>
      <w:del w:id="17" w:author="Ken Gilland" w:date="2024-03-14T11:31:00Z">
        <w:r w:rsidDel="008C7703">
          <w:rPr>
            <w:rFonts w:ascii="Times New Roman" w:hAnsi="Times New Roman" w:cs="Times New Roman"/>
            <w:sz w:val="24"/>
            <w:szCs w:val="24"/>
          </w:rPr>
          <w:delText xml:space="preserve">d age, </w:delText>
        </w:r>
      </w:del>
      <w:r>
        <w:rPr>
          <w:rFonts w:ascii="Times New Roman" w:hAnsi="Times New Roman" w:cs="Times New Roman"/>
          <w:sz w:val="24"/>
          <w:szCs w:val="24"/>
        </w:rPr>
        <w:t xml:space="preserve">the </w:t>
      </w:r>
      <w:r w:rsidR="00857957">
        <w:rPr>
          <w:rFonts w:ascii="Times New Roman" w:hAnsi="Times New Roman" w:cs="Times New Roman"/>
          <w:sz w:val="24"/>
          <w:szCs w:val="24"/>
        </w:rPr>
        <w:t xml:space="preserve">two </w:t>
      </w:r>
      <w:r>
        <w:rPr>
          <w:rFonts w:ascii="Times New Roman" w:hAnsi="Times New Roman" w:cs="Times New Roman"/>
          <w:sz w:val="24"/>
          <w:szCs w:val="24"/>
        </w:rPr>
        <w:t xml:space="preserve">bridges over Black Creek </w:t>
      </w:r>
      <w:ins w:id="18" w:author="Ken Gilland" w:date="2024-03-14T11:31:00Z">
        <w:r w:rsidR="008C7703">
          <w:rPr>
            <w:rFonts w:ascii="Times New Roman" w:hAnsi="Times New Roman" w:cs="Times New Roman"/>
            <w:sz w:val="24"/>
            <w:szCs w:val="24"/>
          </w:rPr>
          <w:t xml:space="preserve">were coated with </w:t>
        </w:r>
      </w:ins>
      <w:del w:id="19" w:author="Ken Gilland" w:date="2024-03-14T11:31:00Z">
        <w:r w:rsidR="00857957" w:rsidDel="008C7703">
          <w:rPr>
            <w:rFonts w:ascii="Times New Roman" w:hAnsi="Times New Roman" w:cs="Times New Roman"/>
            <w:sz w:val="24"/>
            <w:szCs w:val="24"/>
          </w:rPr>
          <w:delText xml:space="preserve">have </w:delText>
        </w:r>
      </w:del>
      <w:r w:rsidR="00857957">
        <w:rPr>
          <w:rFonts w:ascii="Times New Roman" w:hAnsi="Times New Roman" w:cs="Times New Roman"/>
          <w:sz w:val="24"/>
          <w:szCs w:val="24"/>
        </w:rPr>
        <w:t>lead paint primer. The Project will remove the lead paint primer, thus reducing potential lead contamination in the waterway.</w:t>
      </w:r>
    </w:p>
    <w:p w14:paraId="10B47C28" w14:textId="1098D5DB" w:rsidR="00857957" w:rsidRDefault="00E50629" w:rsidP="00857957">
      <w:pPr>
        <w:pStyle w:val="Heading2"/>
      </w:pPr>
      <w:r w:rsidRPr="00E95210">
        <w:t>Criterion 5– Equit</w:t>
      </w:r>
      <w:r w:rsidR="000D5D7F">
        <w:t xml:space="preserve">y </w:t>
      </w:r>
      <w:r w:rsidRPr="00E95210">
        <w:t>and Quality of Life</w:t>
      </w:r>
    </w:p>
    <w:p w14:paraId="048199DA" w14:textId="50A138DF" w:rsidR="00857957" w:rsidRPr="009B7BE3" w:rsidRDefault="00857957" w:rsidP="00857957">
      <w:pPr>
        <w:rPr>
          <w:rFonts w:ascii="Times New Roman" w:hAnsi="Times New Roman" w:cs="Times New Roman"/>
          <w:sz w:val="24"/>
          <w:szCs w:val="24"/>
        </w:rPr>
      </w:pPr>
      <w:r w:rsidRPr="009B7BE3">
        <w:rPr>
          <w:rFonts w:ascii="Times New Roman" w:hAnsi="Times New Roman" w:cs="Times New Roman"/>
          <w:sz w:val="24"/>
          <w:szCs w:val="24"/>
        </w:rPr>
        <w:t xml:space="preserve">Benefits for Equity and Quality of Life </w:t>
      </w:r>
      <w:r w:rsidR="00921326" w:rsidRPr="009B7BE3">
        <w:rPr>
          <w:rFonts w:ascii="Times New Roman" w:hAnsi="Times New Roman" w:cs="Times New Roman"/>
          <w:sz w:val="24"/>
          <w:szCs w:val="24"/>
        </w:rPr>
        <w:t>cannot be quantified for this Project. However, the</w:t>
      </w:r>
      <w:r w:rsidRPr="009B7BE3">
        <w:rPr>
          <w:rFonts w:ascii="Times New Roman" w:hAnsi="Times New Roman" w:cs="Times New Roman"/>
          <w:sz w:val="24"/>
          <w:szCs w:val="24"/>
        </w:rPr>
        <w:t xml:space="preserve"> Merit Criteria narrative describes</w:t>
      </w:r>
      <w:r w:rsidR="00921326" w:rsidRPr="009B7BE3">
        <w:rPr>
          <w:rFonts w:ascii="Times New Roman" w:hAnsi="Times New Roman" w:cs="Times New Roman"/>
          <w:sz w:val="24"/>
          <w:szCs w:val="24"/>
        </w:rPr>
        <w:t xml:space="preserve"> potential</w:t>
      </w:r>
      <w:r w:rsidRPr="009B7BE3">
        <w:rPr>
          <w:rFonts w:ascii="Times New Roman" w:hAnsi="Times New Roman" w:cs="Times New Roman"/>
          <w:sz w:val="24"/>
          <w:szCs w:val="24"/>
        </w:rPr>
        <w:t xml:space="preserve"> qualitative impacts to </w:t>
      </w:r>
      <w:r w:rsidR="00921326" w:rsidRPr="009B7BE3">
        <w:rPr>
          <w:rFonts w:ascii="Times New Roman" w:hAnsi="Times New Roman" w:cs="Times New Roman"/>
          <w:sz w:val="24"/>
          <w:szCs w:val="24"/>
        </w:rPr>
        <w:t>residents</w:t>
      </w:r>
      <w:r w:rsidRPr="009B7BE3">
        <w:rPr>
          <w:rFonts w:ascii="Times New Roman" w:hAnsi="Times New Roman" w:cs="Times New Roman"/>
          <w:sz w:val="24"/>
          <w:szCs w:val="24"/>
        </w:rPr>
        <w:t xml:space="preserve"> as the Project is found </w:t>
      </w:r>
      <w:r w:rsidR="00921326" w:rsidRPr="009B7BE3">
        <w:rPr>
          <w:rFonts w:ascii="Times New Roman" w:hAnsi="Times New Roman" w:cs="Times New Roman"/>
          <w:sz w:val="24"/>
          <w:szCs w:val="24"/>
        </w:rPr>
        <w:t xml:space="preserve">in </w:t>
      </w:r>
      <w:r w:rsidRPr="009B7BE3">
        <w:rPr>
          <w:rFonts w:ascii="Times New Roman" w:hAnsi="Times New Roman" w:cs="Times New Roman"/>
          <w:sz w:val="24"/>
          <w:szCs w:val="24"/>
        </w:rPr>
        <w:t>disadvantage</w:t>
      </w:r>
      <w:r w:rsidR="00921326" w:rsidRPr="009B7BE3">
        <w:rPr>
          <w:rFonts w:ascii="Times New Roman" w:hAnsi="Times New Roman" w:cs="Times New Roman"/>
          <w:sz w:val="24"/>
          <w:szCs w:val="24"/>
        </w:rPr>
        <w:t>d</w:t>
      </w:r>
      <w:r w:rsidRPr="009B7BE3">
        <w:rPr>
          <w:rFonts w:ascii="Times New Roman" w:hAnsi="Times New Roman" w:cs="Times New Roman"/>
          <w:sz w:val="24"/>
          <w:szCs w:val="24"/>
        </w:rPr>
        <w:t xml:space="preserve"> census tracts. </w:t>
      </w:r>
      <w:ins w:id="20" w:author="Ken Gilland" w:date="2024-03-14T11:31:00Z">
        <w:r w:rsidR="008C7703">
          <w:rPr>
            <w:rFonts w:ascii="Times New Roman" w:hAnsi="Times New Roman" w:cs="Times New Roman"/>
            <w:sz w:val="24"/>
            <w:szCs w:val="24"/>
          </w:rPr>
          <w:t>This includes a reduction of detours required due to safer conditions on I-95</w:t>
        </w:r>
      </w:ins>
      <w:ins w:id="21" w:author="Ken Gilland" w:date="2024-03-14T11:41:00Z">
        <w:r w:rsidR="00DE24BF">
          <w:rPr>
            <w:rFonts w:ascii="Times New Roman" w:hAnsi="Times New Roman" w:cs="Times New Roman"/>
            <w:sz w:val="24"/>
            <w:szCs w:val="24"/>
          </w:rPr>
          <w:t>.  The current detour</w:t>
        </w:r>
      </w:ins>
      <w:ins w:id="22" w:author="Ken Gilland" w:date="2024-03-14T11:42:00Z">
        <w:r w:rsidR="00DE24BF">
          <w:rPr>
            <w:rFonts w:ascii="Times New Roman" w:hAnsi="Times New Roman" w:cs="Times New Roman"/>
            <w:sz w:val="24"/>
            <w:szCs w:val="24"/>
          </w:rPr>
          <w:t xml:space="preserve"> sends travelers and freight down US 201, includes many HDC communities in the project census tracts.</w:t>
        </w:r>
      </w:ins>
    </w:p>
    <w:p w14:paraId="06E64BFC" w14:textId="14A966A1" w:rsidR="00921326" w:rsidRDefault="000D5D7F" w:rsidP="00921326">
      <w:pPr>
        <w:pStyle w:val="Heading2"/>
      </w:pPr>
      <w:r w:rsidRPr="00E95210">
        <w:t xml:space="preserve">Criterion </w:t>
      </w:r>
      <w:r w:rsidR="00823E61">
        <w:t>6</w:t>
      </w:r>
      <w:r w:rsidRPr="00E95210">
        <w:t xml:space="preserve">– </w:t>
      </w:r>
      <w:r>
        <w:t>Innovation</w:t>
      </w:r>
    </w:p>
    <w:p w14:paraId="2D2EF908" w14:textId="26E35B9C" w:rsidR="009B7BE3" w:rsidRDefault="00823E61" w:rsidP="009B7BE3">
      <w:pPr>
        <w:rPr>
          <w:rFonts w:ascii="Times New Roman" w:hAnsi="Times New Roman" w:cs="Times New Roman"/>
        </w:rPr>
      </w:pPr>
      <w:r>
        <w:rPr>
          <w:rFonts w:ascii="Times New Roman" w:hAnsi="Times New Roman" w:cs="Times New Roman"/>
        </w:rPr>
        <w:t xml:space="preserve">The benefits related to Criterion 6 are qualitative. These include areas such as adding overhead variable message signs, evaluating innovative bridge material, and the use of recycled concrete. </w:t>
      </w:r>
    </w:p>
    <w:p w14:paraId="45DEB080" w14:textId="77777777" w:rsidR="009B7BE3" w:rsidRPr="009B7BE3" w:rsidRDefault="009B7BE3" w:rsidP="009B7BE3">
      <w:pPr>
        <w:rPr>
          <w:rFonts w:ascii="Times New Roman" w:hAnsi="Times New Roman" w:cs="Times New Roman"/>
        </w:rPr>
      </w:pPr>
    </w:p>
    <w:p w14:paraId="4F532AF3" w14:textId="77777777" w:rsidR="000E61FD" w:rsidRPr="002953DC" w:rsidRDefault="000E61FD" w:rsidP="00533EA5">
      <w:pPr>
        <w:pStyle w:val="Heading1"/>
      </w:pPr>
      <w:r w:rsidRPr="002953DC">
        <w:lastRenderedPageBreak/>
        <w:t>Summary</w:t>
      </w:r>
    </w:p>
    <w:p w14:paraId="4802BC88" w14:textId="1FAD1DA0" w:rsidR="00783011" w:rsidRPr="002953DC" w:rsidRDefault="00783011" w:rsidP="00FA46D8">
      <w:pPr>
        <w:spacing w:before="120" w:after="120"/>
        <w:rPr>
          <w:rFonts w:ascii="Times New Roman" w:hAnsi="Times New Roman" w:cs="Times New Roman"/>
          <w:sz w:val="24"/>
          <w:szCs w:val="24"/>
        </w:rPr>
      </w:pPr>
      <w:r w:rsidRPr="002953DC">
        <w:rPr>
          <w:rFonts w:ascii="Times New Roman" w:hAnsi="Times New Roman" w:cs="Times New Roman"/>
          <w:sz w:val="24"/>
          <w:szCs w:val="24"/>
        </w:rPr>
        <w:t>The analysis resulted in a</w:t>
      </w:r>
      <w:r w:rsidR="00CF4E64">
        <w:rPr>
          <w:rFonts w:ascii="Times New Roman" w:hAnsi="Times New Roman" w:cs="Times New Roman"/>
          <w:sz w:val="24"/>
          <w:szCs w:val="24"/>
        </w:rPr>
        <w:t xml:space="preserve">n overall </w:t>
      </w:r>
      <w:r w:rsidR="009B7BE3" w:rsidRPr="009B7BE3">
        <w:rPr>
          <w:rFonts w:ascii="Times New Roman" w:hAnsi="Times New Roman" w:cs="Times New Roman"/>
          <w:sz w:val="24"/>
          <w:szCs w:val="24"/>
        </w:rPr>
        <w:t>0.92</w:t>
      </w:r>
      <w:r w:rsidR="0084743E" w:rsidRPr="009B7BE3">
        <w:rPr>
          <w:rFonts w:ascii="Times New Roman" w:hAnsi="Times New Roman" w:cs="Times New Roman"/>
          <w:sz w:val="24"/>
          <w:szCs w:val="24"/>
        </w:rPr>
        <w:t xml:space="preserve"> </w:t>
      </w:r>
      <w:r w:rsidRPr="009B7BE3">
        <w:rPr>
          <w:rFonts w:ascii="Times New Roman" w:hAnsi="Times New Roman" w:cs="Times New Roman"/>
          <w:sz w:val="24"/>
          <w:szCs w:val="24"/>
        </w:rPr>
        <w:t>BCR</w:t>
      </w:r>
      <w:r w:rsidR="00CF4E64">
        <w:rPr>
          <w:rFonts w:ascii="Times New Roman" w:hAnsi="Times New Roman" w:cs="Times New Roman"/>
          <w:sz w:val="24"/>
          <w:szCs w:val="24"/>
        </w:rPr>
        <w:t xml:space="preserve"> across the four </w:t>
      </w:r>
      <w:r w:rsidR="00823E61">
        <w:rPr>
          <w:rFonts w:ascii="Times New Roman" w:hAnsi="Times New Roman" w:cs="Times New Roman"/>
          <w:sz w:val="24"/>
          <w:szCs w:val="24"/>
        </w:rPr>
        <w:t>bridges</w:t>
      </w:r>
      <w:r w:rsidR="00CF4E64">
        <w:rPr>
          <w:rFonts w:ascii="Times New Roman" w:hAnsi="Times New Roman" w:cs="Times New Roman"/>
          <w:sz w:val="24"/>
          <w:szCs w:val="24"/>
        </w:rPr>
        <w:t xml:space="preserve">, </w:t>
      </w:r>
      <w:r w:rsidR="00823E61">
        <w:rPr>
          <w:rFonts w:ascii="Times New Roman" w:hAnsi="Times New Roman" w:cs="Times New Roman"/>
          <w:sz w:val="24"/>
          <w:szCs w:val="24"/>
        </w:rPr>
        <w:t>and a 30.8 million net present value</w:t>
      </w:r>
      <w:r w:rsidR="00CF4E64">
        <w:rPr>
          <w:rFonts w:ascii="Times New Roman" w:hAnsi="Times New Roman" w:cs="Times New Roman"/>
          <w:sz w:val="24"/>
          <w:szCs w:val="24"/>
        </w:rPr>
        <w:t>.</w:t>
      </w:r>
      <w:r w:rsidRPr="002953DC">
        <w:rPr>
          <w:rFonts w:ascii="Times New Roman" w:hAnsi="Times New Roman" w:cs="Times New Roman"/>
          <w:sz w:val="24"/>
          <w:szCs w:val="24"/>
        </w:rPr>
        <w:t xml:space="preserve"> </w:t>
      </w:r>
      <w:r w:rsidR="00831223" w:rsidRPr="002953DC">
        <w:rPr>
          <w:rFonts w:ascii="Times New Roman" w:hAnsi="Times New Roman" w:cs="Times New Roman"/>
          <w:sz w:val="24"/>
          <w:szCs w:val="24"/>
        </w:rPr>
        <w:t>(</w:t>
      </w:r>
      <w:proofErr w:type="gramStart"/>
      <w:r w:rsidR="00831223" w:rsidRPr="002953DC">
        <w:rPr>
          <w:rFonts w:ascii="Times New Roman" w:hAnsi="Times New Roman" w:cs="Times New Roman"/>
          <w:sz w:val="24"/>
          <w:szCs w:val="24"/>
        </w:rPr>
        <w:t>refer</w:t>
      </w:r>
      <w:proofErr w:type="gramEnd"/>
      <w:r w:rsidR="00831223" w:rsidRPr="002953DC">
        <w:rPr>
          <w:rFonts w:ascii="Times New Roman" w:hAnsi="Times New Roman" w:cs="Times New Roman"/>
          <w:sz w:val="24"/>
          <w:szCs w:val="24"/>
        </w:rPr>
        <w:t xml:space="preserve"> to </w:t>
      </w:r>
      <w:r w:rsidR="00831223" w:rsidRPr="002953DC">
        <w:rPr>
          <w:rFonts w:ascii="Times New Roman" w:hAnsi="Times New Roman" w:cs="Times New Roman"/>
          <w:b/>
          <w:bCs/>
          <w:sz w:val="24"/>
          <w:szCs w:val="24"/>
        </w:rPr>
        <w:t xml:space="preserve">Exhibit </w:t>
      </w:r>
      <w:r w:rsidR="00DB325F" w:rsidRPr="002953DC">
        <w:rPr>
          <w:rFonts w:ascii="Times New Roman" w:hAnsi="Times New Roman" w:cs="Times New Roman"/>
          <w:b/>
          <w:bCs/>
          <w:sz w:val="24"/>
          <w:szCs w:val="24"/>
        </w:rPr>
        <w:t>5</w:t>
      </w:r>
      <w:r w:rsidR="00831223" w:rsidRPr="002953DC">
        <w:rPr>
          <w:rFonts w:ascii="Times New Roman" w:hAnsi="Times New Roman" w:cs="Times New Roman"/>
          <w:sz w:val="24"/>
          <w:szCs w:val="24"/>
        </w:rPr>
        <w:t>)</w:t>
      </w:r>
      <w:r w:rsidRPr="002953DC">
        <w:rPr>
          <w:rFonts w:ascii="Times New Roman" w:hAnsi="Times New Roman" w:cs="Times New Roman"/>
          <w:sz w:val="24"/>
          <w:szCs w:val="24"/>
        </w:rPr>
        <w:t xml:space="preserve">. </w:t>
      </w:r>
      <w:r w:rsidR="00823E61">
        <w:rPr>
          <w:rFonts w:ascii="Times New Roman" w:hAnsi="Times New Roman" w:cs="Times New Roman"/>
          <w:sz w:val="24"/>
          <w:szCs w:val="24"/>
        </w:rPr>
        <w:t>This is considered a “Low” economic analysis rating. NCDOT has concluded that these benefits reasonably justify the costs of the Project.</w:t>
      </w:r>
    </w:p>
    <w:p w14:paraId="6D3638D6" w14:textId="77777777" w:rsidR="00533EA5" w:rsidRPr="003B210F" w:rsidRDefault="00533EA5" w:rsidP="00FA46D8">
      <w:pPr>
        <w:spacing w:before="120" w:after="120"/>
        <w:rPr>
          <w:rFonts w:ascii="Times New Roman" w:hAnsi="Times New Roman" w:cs="Times New Roman"/>
          <w:sz w:val="24"/>
          <w:szCs w:val="24"/>
          <w:highlight w:val="yellow"/>
        </w:rPr>
      </w:pPr>
    </w:p>
    <w:p w14:paraId="6D2CEB76" w14:textId="277BC70F" w:rsidR="000E61FD" w:rsidRPr="00E95210" w:rsidRDefault="000E61FD" w:rsidP="00DA3585">
      <w:pPr>
        <w:pStyle w:val="Heading4"/>
        <w:ind w:left="0"/>
        <w:jc w:val="center"/>
        <w:rPr>
          <w:rFonts w:cs="Times New Roman"/>
          <w:b/>
          <w:bCs w:val="0"/>
          <w:color w:val="auto"/>
          <w:szCs w:val="24"/>
        </w:rPr>
      </w:pPr>
      <w:r w:rsidRPr="00E95210">
        <w:rPr>
          <w:rFonts w:cs="Times New Roman"/>
          <w:b/>
          <w:bCs w:val="0"/>
          <w:color w:val="auto"/>
          <w:szCs w:val="24"/>
        </w:rPr>
        <w:t xml:space="preserve">Exhibit </w:t>
      </w:r>
      <w:r w:rsidR="00C82B10">
        <w:rPr>
          <w:rFonts w:cs="Times New Roman"/>
          <w:b/>
          <w:bCs w:val="0"/>
          <w:color w:val="auto"/>
          <w:szCs w:val="24"/>
        </w:rPr>
        <w:t>4</w:t>
      </w:r>
      <w:r w:rsidRPr="00E95210">
        <w:rPr>
          <w:rFonts w:cs="Times New Roman"/>
          <w:b/>
          <w:bCs w:val="0"/>
          <w:color w:val="auto"/>
          <w:szCs w:val="24"/>
        </w:rPr>
        <w:t xml:space="preserve"> – Total Project Benefit‐Cost Analysis</w:t>
      </w:r>
    </w:p>
    <w:tbl>
      <w:tblPr>
        <w:tblStyle w:val="TableGrid"/>
        <w:tblW w:w="6855" w:type="dxa"/>
        <w:jc w:val="center"/>
        <w:tblLook w:val="04A0" w:firstRow="1" w:lastRow="0" w:firstColumn="1" w:lastColumn="0" w:noHBand="0" w:noVBand="1"/>
        <w:tblPrChange w:id="23" w:author="John Burris" w:date="2024-03-15T15:29:00Z">
          <w:tblPr>
            <w:tblStyle w:val="TableGrid"/>
            <w:tblW w:w="8569" w:type="dxa"/>
            <w:jc w:val="center"/>
            <w:tblLook w:val="04A0" w:firstRow="1" w:lastRow="0" w:firstColumn="1" w:lastColumn="0" w:noHBand="0" w:noVBand="1"/>
          </w:tblPr>
        </w:tblPrChange>
      </w:tblPr>
      <w:tblGrid>
        <w:gridCol w:w="936"/>
        <w:gridCol w:w="2376"/>
        <w:gridCol w:w="2496"/>
        <w:gridCol w:w="1056"/>
        <w:tblGridChange w:id="24">
          <w:tblGrid>
            <w:gridCol w:w="1713"/>
            <w:gridCol w:w="1714"/>
            <w:gridCol w:w="1714"/>
            <w:gridCol w:w="1714"/>
          </w:tblGrid>
        </w:tblGridChange>
      </w:tblGrid>
      <w:tr w:rsidR="004E0936" w:rsidRPr="00E95210" w14:paraId="17C5AD6A" w14:textId="77777777" w:rsidTr="004E0936">
        <w:trPr>
          <w:jc w:val="center"/>
          <w:trPrChange w:id="25" w:author="John Burris" w:date="2024-03-15T15:29:00Z">
            <w:trPr>
              <w:jc w:val="center"/>
            </w:trPr>
          </w:trPrChange>
        </w:trPr>
        <w:tc>
          <w:tcPr>
            <w:tcW w:w="1713" w:type="dxa"/>
            <w:shd w:val="clear" w:color="auto" w:fill="1F487B"/>
            <w:vAlign w:val="center"/>
            <w:tcPrChange w:id="26" w:author="John Burris" w:date="2024-03-15T15:29:00Z">
              <w:tcPr>
                <w:tcW w:w="1713" w:type="dxa"/>
                <w:shd w:val="clear" w:color="auto" w:fill="1F487B"/>
                <w:vAlign w:val="center"/>
              </w:tcPr>
            </w:tcPrChange>
          </w:tcPr>
          <w:p w14:paraId="7D1B4702" w14:textId="6F3872F2" w:rsidR="004E0936" w:rsidRPr="00CF4E64" w:rsidRDefault="004E0936" w:rsidP="008E29CD">
            <w:pPr>
              <w:pStyle w:val="BodyText"/>
              <w:spacing w:before="5"/>
              <w:jc w:val="center"/>
              <w:rPr>
                <w:rFonts w:ascii="Times New Roman" w:hAnsi="Times New Roman" w:cs="Times New Roman"/>
                <w:b/>
                <w:color w:val="FFFFFF" w:themeColor="background1"/>
                <w:sz w:val="24"/>
                <w:szCs w:val="24"/>
              </w:rPr>
            </w:pPr>
            <w:r w:rsidRPr="00CF4E64">
              <w:rPr>
                <w:rFonts w:ascii="Times New Roman" w:hAnsi="Times New Roman" w:cs="Times New Roman"/>
                <w:b/>
                <w:color w:val="FFFFFF" w:themeColor="background1"/>
                <w:sz w:val="24"/>
                <w:szCs w:val="24"/>
              </w:rPr>
              <w:t xml:space="preserve">Bridge ID </w:t>
            </w:r>
          </w:p>
        </w:tc>
        <w:tc>
          <w:tcPr>
            <w:tcW w:w="1714" w:type="dxa"/>
            <w:shd w:val="clear" w:color="auto" w:fill="1F487B"/>
            <w:vAlign w:val="center"/>
            <w:tcPrChange w:id="27" w:author="John Burris" w:date="2024-03-15T15:29:00Z">
              <w:tcPr>
                <w:tcW w:w="1714" w:type="dxa"/>
                <w:shd w:val="clear" w:color="auto" w:fill="1F487B"/>
                <w:vAlign w:val="center"/>
              </w:tcPr>
            </w:tcPrChange>
          </w:tcPr>
          <w:p w14:paraId="1A8013A9" w14:textId="136EB73E" w:rsidR="004E0936" w:rsidRPr="00CF4E64" w:rsidRDefault="004E0936" w:rsidP="008E29CD">
            <w:pPr>
              <w:pStyle w:val="BodyText"/>
              <w:spacing w:before="5"/>
              <w:jc w:val="center"/>
              <w:rPr>
                <w:rFonts w:ascii="Times New Roman" w:hAnsi="Times New Roman" w:cs="Times New Roman"/>
                <w:b/>
                <w:color w:val="FFFFFF" w:themeColor="background1"/>
                <w:sz w:val="24"/>
                <w:szCs w:val="24"/>
              </w:rPr>
            </w:pPr>
            <w:r w:rsidRPr="00CF4E64">
              <w:rPr>
                <w:rFonts w:ascii="Times New Roman" w:hAnsi="Times New Roman" w:cs="Times New Roman"/>
                <w:b/>
                <w:color w:val="FFFFFF" w:themeColor="background1"/>
                <w:sz w:val="24"/>
                <w:szCs w:val="24"/>
              </w:rPr>
              <w:t xml:space="preserve">Total Discounted Costs </w:t>
            </w:r>
          </w:p>
        </w:tc>
        <w:tc>
          <w:tcPr>
            <w:tcW w:w="1714" w:type="dxa"/>
            <w:shd w:val="clear" w:color="auto" w:fill="1F487B"/>
            <w:vAlign w:val="center"/>
            <w:tcPrChange w:id="28" w:author="John Burris" w:date="2024-03-15T15:29:00Z">
              <w:tcPr>
                <w:tcW w:w="1714" w:type="dxa"/>
                <w:shd w:val="clear" w:color="auto" w:fill="1F487B"/>
                <w:vAlign w:val="center"/>
              </w:tcPr>
            </w:tcPrChange>
          </w:tcPr>
          <w:p w14:paraId="28FC38B7" w14:textId="5BF53C1E" w:rsidR="004E0936" w:rsidRPr="00CF4E64" w:rsidRDefault="004E0936" w:rsidP="008E29CD">
            <w:pPr>
              <w:pStyle w:val="BodyText"/>
              <w:spacing w:before="5"/>
              <w:jc w:val="center"/>
              <w:rPr>
                <w:rFonts w:ascii="Times New Roman" w:hAnsi="Times New Roman" w:cs="Times New Roman"/>
                <w:b/>
                <w:color w:val="FFFFFF" w:themeColor="background1"/>
                <w:sz w:val="24"/>
                <w:szCs w:val="24"/>
              </w:rPr>
            </w:pPr>
            <w:r w:rsidRPr="00CF4E64">
              <w:rPr>
                <w:rFonts w:ascii="Times New Roman" w:hAnsi="Times New Roman" w:cs="Times New Roman"/>
                <w:b/>
                <w:color w:val="FFFFFF" w:themeColor="background1"/>
                <w:sz w:val="24"/>
                <w:szCs w:val="24"/>
              </w:rPr>
              <w:t>Total Benefits</w:t>
            </w:r>
          </w:p>
        </w:tc>
        <w:tc>
          <w:tcPr>
            <w:tcW w:w="1714" w:type="dxa"/>
            <w:shd w:val="clear" w:color="auto" w:fill="1F487B"/>
            <w:vAlign w:val="center"/>
            <w:tcPrChange w:id="29" w:author="John Burris" w:date="2024-03-15T15:29:00Z">
              <w:tcPr>
                <w:tcW w:w="1714" w:type="dxa"/>
                <w:shd w:val="clear" w:color="auto" w:fill="1F487B"/>
                <w:vAlign w:val="center"/>
              </w:tcPr>
            </w:tcPrChange>
          </w:tcPr>
          <w:p w14:paraId="1E114661" w14:textId="5068AF17" w:rsidR="004E0936" w:rsidRPr="00CF4E64" w:rsidRDefault="004E0936" w:rsidP="008E29CD">
            <w:pPr>
              <w:pStyle w:val="BodyText"/>
              <w:spacing w:before="5"/>
              <w:jc w:val="center"/>
              <w:rPr>
                <w:rFonts w:ascii="Times New Roman" w:hAnsi="Times New Roman" w:cs="Times New Roman"/>
                <w:b/>
                <w:color w:val="FFFFFF" w:themeColor="background1"/>
                <w:sz w:val="24"/>
                <w:szCs w:val="24"/>
              </w:rPr>
            </w:pPr>
            <w:r w:rsidRPr="00CF4E64">
              <w:rPr>
                <w:rFonts w:ascii="Times New Roman" w:hAnsi="Times New Roman" w:cs="Times New Roman"/>
                <w:b/>
                <w:color w:val="FFFFFF" w:themeColor="background1"/>
                <w:sz w:val="24"/>
                <w:szCs w:val="24"/>
              </w:rPr>
              <w:t>Benefit-Cost Ratio</w:t>
            </w:r>
          </w:p>
        </w:tc>
      </w:tr>
      <w:tr w:rsidR="004E0936" w:rsidRPr="00E95210" w14:paraId="0B8C50A5" w14:textId="77777777" w:rsidTr="004E0936">
        <w:trPr>
          <w:trHeight w:val="281"/>
          <w:jc w:val="center"/>
          <w:trPrChange w:id="30" w:author="John Burris" w:date="2024-03-15T15:29:00Z">
            <w:trPr>
              <w:trHeight w:val="281"/>
              <w:jc w:val="center"/>
            </w:trPr>
          </w:trPrChange>
        </w:trPr>
        <w:tc>
          <w:tcPr>
            <w:tcW w:w="1713" w:type="dxa"/>
            <w:shd w:val="clear" w:color="auto" w:fill="auto"/>
            <w:vAlign w:val="center"/>
            <w:tcPrChange w:id="31" w:author="John Burris" w:date="2024-03-15T15:29:00Z">
              <w:tcPr>
                <w:tcW w:w="1713" w:type="dxa"/>
                <w:shd w:val="clear" w:color="auto" w:fill="auto"/>
                <w:vAlign w:val="center"/>
              </w:tcPr>
            </w:tcPrChange>
          </w:tcPr>
          <w:p w14:paraId="23CA31C0" w14:textId="26F3C9B6"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r w:rsidRPr="00CF4E64">
              <w:rPr>
                <w:rFonts w:ascii="Times New Roman" w:hAnsi="Times New Roman" w:cs="Times New Roman"/>
                <w:bCs/>
                <w:color w:val="000000" w:themeColor="text1"/>
                <w:sz w:val="24"/>
                <w:szCs w:val="24"/>
              </w:rPr>
              <w:t>500100</w:t>
            </w:r>
          </w:p>
        </w:tc>
        <w:tc>
          <w:tcPr>
            <w:tcW w:w="1714" w:type="dxa"/>
            <w:shd w:val="clear" w:color="auto" w:fill="auto"/>
            <w:vAlign w:val="center"/>
            <w:tcPrChange w:id="32" w:author="John Burris" w:date="2024-03-15T15:29:00Z">
              <w:tcPr>
                <w:tcW w:w="1714" w:type="dxa"/>
                <w:shd w:val="clear" w:color="auto" w:fill="auto"/>
                <w:vAlign w:val="center"/>
              </w:tcPr>
            </w:tcPrChange>
          </w:tcPr>
          <w:p w14:paraId="1EE347E0" w14:textId="5FA2E9FC" w:rsidR="004E0936" w:rsidRPr="00CF4E64" w:rsidRDefault="004E0936" w:rsidP="00CF4E64">
            <w:pPr>
              <w:widowControl/>
              <w:autoSpaceDE/>
              <w:autoSpaceDN/>
              <w:jc w:val="center"/>
              <w:rPr>
                <w:rFonts w:ascii="Times New Roman" w:eastAsia="Times New Roman" w:hAnsi="Times New Roman" w:cs="Times New Roman"/>
                <w:color w:val="000000"/>
                <w:sz w:val="24"/>
                <w:szCs w:val="24"/>
              </w:rPr>
            </w:pPr>
            <w:r w:rsidRPr="00CF4E64">
              <w:rPr>
                <w:rFonts w:ascii="Times New Roman" w:hAnsi="Times New Roman" w:cs="Times New Roman"/>
                <w:color w:val="000000"/>
                <w:sz w:val="24"/>
                <w:szCs w:val="24"/>
              </w:rPr>
              <w:t>$</w:t>
            </w:r>
            <w:del w:id="33" w:author="John Burris" w:date="2024-03-15T15:42:00Z">
              <w:r w:rsidRPr="00CF4E64" w:rsidDel="004E0936">
                <w:rPr>
                  <w:rFonts w:ascii="Times New Roman" w:hAnsi="Times New Roman" w:cs="Times New Roman"/>
                  <w:color w:val="000000"/>
                  <w:sz w:val="24"/>
                  <w:szCs w:val="24"/>
                </w:rPr>
                <w:delText>8,408,901</w:delText>
              </w:r>
            </w:del>
            <w:ins w:id="34" w:author="John Burris" w:date="2024-03-15T15:42:00Z">
              <w:r>
                <w:rPr>
                  <w:rFonts w:ascii="Times New Roman" w:hAnsi="Times New Roman" w:cs="Times New Roman"/>
                  <w:color w:val="000000"/>
                  <w:sz w:val="24"/>
                  <w:szCs w:val="24"/>
                </w:rPr>
                <w:t>26,</w:t>
              </w:r>
            </w:ins>
            <w:ins w:id="35" w:author="John Burris" w:date="2024-03-15T15:43:00Z">
              <w:r>
                <w:rPr>
                  <w:rFonts w:ascii="Times New Roman" w:hAnsi="Times New Roman" w:cs="Times New Roman"/>
                  <w:color w:val="000000"/>
                  <w:sz w:val="24"/>
                  <w:szCs w:val="24"/>
                </w:rPr>
                <w:t>964,857</w:t>
              </w:r>
            </w:ins>
            <w:r w:rsidRPr="00CF4E64">
              <w:rPr>
                <w:rFonts w:ascii="Times New Roman" w:hAnsi="Times New Roman" w:cs="Times New Roman"/>
                <w:color w:val="000000"/>
                <w:sz w:val="24"/>
                <w:szCs w:val="24"/>
              </w:rPr>
              <w:t xml:space="preserve"> </w:t>
            </w:r>
          </w:p>
        </w:tc>
        <w:tc>
          <w:tcPr>
            <w:tcW w:w="1714" w:type="dxa"/>
            <w:shd w:val="clear" w:color="auto" w:fill="auto"/>
            <w:vAlign w:val="center"/>
            <w:tcPrChange w:id="36" w:author="John Burris" w:date="2024-03-15T15:29:00Z">
              <w:tcPr>
                <w:tcW w:w="1714" w:type="dxa"/>
                <w:shd w:val="clear" w:color="auto" w:fill="auto"/>
                <w:vAlign w:val="center"/>
              </w:tcPr>
            </w:tcPrChange>
          </w:tcPr>
          <w:p w14:paraId="62729C01" w14:textId="0FC2A358" w:rsidR="004E0936" w:rsidRPr="00CF4E64" w:rsidRDefault="004E0936" w:rsidP="00CF4E64">
            <w:pPr>
              <w:widowControl/>
              <w:autoSpaceDE/>
              <w:autoSpaceDN/>
              <w:jc w:val="center"/>
              <w:rPr>
                <w:rFonts w:ascii="Times New Roman" w:hAnsi="Times New Roman" w:cs="Times New Roman"/>
                <w:b/>
                <w:color w:val="FFFFFF" w:themeColor="background1"/>
                <w:sz w:val="24"/>
                <w:szCs w:val="24"/>
              </w:rPr>
            </w:pPr>
            <w:r w:rsidRPr="00CF4E64">
              <w:rPr>
                <w:rFonts w:ascii="Times New Roman" w:hAnsi="Times New Roman" w:cs="Times New Roman"/>
                <w:color w:val="000000"/>
                <w:sz w:val="24"/>
                <w:szCs w:val="24"/>
              </w:rPr>
              <w:t>$</w:t>
            </w:r>
            <w:del w:id="37" w:author="John Burris" w:date="2024-03-15T15:43:00Z">
              <w:r w:rsidRPr="00CF4E64" w:rsidDel="004E0936">
                <w:rPr>
                  <w:rFonts w:ascii="Times New Roman" w:hAnsi="Times New Roman" w:cs="Times New Roman"/>
                  <w:color w:val="000000"/>
                  <w:sz w:val="24"/>
                  <w:szCs w:val="24"/>
                </w:rPr>
                <w:delText>8,712,459</w:delText>
              </w:r>
            </w:del>
            <w:ins w:id="38" w:author="John Burris" w:date="2024-03-15T15:43:00Z">
              <w:r>
                <w:rPr>
                  <w:rFonts w:ascii="Times New Roman" w:hAnsi="Times New Roman" w:cs="Times New Roman"/>
                  <w:color w:val="000000"/>
                  <w:sz w:val="24"/>
                  <w:szCs w:val="24"/>
                </w:rPr>
                <w:t>15,000,712</w:t>
              </w:r>
            </w:ins>
            <w:r w:rsidRPr="00CF4E64">
              <w:rPr>
                <w:rFonts w:ascii="Times New Roman" w:hAnsi="Times New Roman" w:cs="Times New Roman"/>
                <w:color w:val="000000"/>
                <w:sz w:val="24"/>
                <w:szCs w:val="24"/>
              </w:rPr>
              <w:t xml:space="preserve"> </w:t>
            </w:r>
          </w:p>
        </w:tc>
        <w:tc>
          <w:tcPr>
            <w:tcW w:w="1714" w:type="dxa"/>
            <w:shd w:val="clear" w:color="auto" w:fill="auto"/>
            <w:vAlign w:val="center"/>
            <w:tcPrChange w:id="39" w:author="John Burris" w:date="2024-03-15T15:29:00Z">
              <w:tcPr>
                <w:tcW w:w="1714" w:type="dxa"/>
                <w:shd w:val="clear" w:color="auto" w:fill="auto"/>
                <w:vAlign w:val="center"/>
              </w:tcPr>
            </w:tcPrChange>
          </w:tcPr>
          <w:p w14:paraId="2F347C2B" w14:textId="5EC7A39B"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del w:id="40" w:author="John Burris" w:date="2024-03-15T15:43:00Z">
              <w:r w:rsidRPr="00CF4E64" w:rsidDel="004E0936">
                <w:rPr>
                  <w:rFonts w:ascii="Times New Roman" w:hAnsi="Times New Roman" w:cs="Times New Roman"/>
                  <w:bCs/>
                  <w:color w:val="000000" w:themeColor="text1"/>
                  <w:sz w:val="24"/>
                  <w:szCs w:val="24"/>
                </w:rPr>
                <w:delText>1.04</w:delText>
              </w:r>
            </w:del>
            <w:ins w:id="41" w:author="John Burris" w:date="2024-03-15T15:43:00Z">
              <w:r>
                <w:rPr>
                  <w:rFonts w:ascii="Times New Roman" w:hAnsi="Times New Roman" w:cs="Times New Roman"/>
                  <w:bCs/>
                  <w:color w:val="000000" w:themeColor="text1"/>
                  <w:sz w:val="24"/>
                  <w:szCs w:val="24"/>
                </w:rPr>
                <w:t>0.56</w:t>
              </w:r>
            </w:ins>
          </w:p>
        </w:tc>
      </w:tr>
      <w:tr w:rsidR="004E0936" w:rsidRPr="00E95210" w14:paraId="5493429D" w14:textId="77777777" w:rsidTr="004E0936">
        <w:trPr>
          <w:trHeight w:val="281"/>
          <w:jc w:val="center"/>
          <w:trPrChange w:id="42" w:author="John Burris" w:date="2024-03-15T15:29:00Z">
            <w:trPr>
              <w:trHeight w:val="281"/>
              <w:jc w:val="center"/>
            </w:trPr>
          </w:trPrChange>
        </w:trPr>
        <w:tc>
          <w:tcPr>
            <w:tcW w:w="1713" w:type="dxa"/>
            <w:shd w:val="clear" w:color="auto" w:fill="auto"/>
            <w:vAlign w:val="center"/>
            <w:tcPrChange w:id="43" w:author="John Burris" w:date="2024-03-15T15:29:00Z">
              <w:tcPr>
                <w:tcW w:w="1713" w:type="dxa"/>
                <w:shd w:val="clear" w:color="auto" w:fill="auto"/>
                <w:vAlign w:val="center"/>
              </w:tcPr>
            </w:tcPrChange>
          </w:tcPr>
          <w:p w14:paraId="3F69A04D" w14:textId="213F0AB2"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r w:rsidRPr="00CF4E64">
              <w:rPr>
                <w:rFonts w:ascii="Times New Roman" w:hAnsi="Times New Roman" w:cs="Times New Roman"/>
                <w:bCs/>
                <w:color w:val="000000" w:themeColor="text1"/>
                <w:sz w:val="24"/>
                <w:szCs w:val="24"/>
              </w:rPr>
              <w:t>500101</w:t>
            </w:r>
          </w:p>
        </w:tc>
        <w:tc>
          <w:tcPr>
            <w:tcW w:w="1714" w:type="dxa"/>
            <w:shd w:val="clear" w:color="auto" w:fill="auto"/>
            <w:vAlign w:val="center"/>
            <w:tcPrChange w:id="44" w:author="John Burris" w:date="2024-03-15T15:29:00Z">
              <w:tcPr>
                <w:tcW w:w="1714" w:type="dxa"/>
                <w:shd w:val="clear" w:color="auto" w:fill="auto"/>
                <w:vAlign w:val="center"/>
              </w:tcPr>
            </w:tcPrChange>
          </w:tcPr>
          <w:p w14:paraId="52377D5E" w14:textId="52E7F267" w:rsidR="004E0936" w:rsidRPr="00CF4E64" w:rsidRDefault="004E0936" w:rsidP="008E29CD">
            <w:pPr>
              <w:pStyle w:val="BodyText"/>
              <w:spacing w:before="5"/>
              <w:jc w:val="center"/>
              <w:rPr>
                <w:rFonts w:ascii="Times New Roman" w:hAnsi="Times New Roman" w:cs="Times New Roman"/>
                <w:b/>
                <w:color w:val="FFFFFF" w:themeColor="background1"/>
                <w:sz w:val="24"/>
                <w:szCs w:val="24"/>
              </w:rPr>
            </w:pPr>
            <w:r w:rsidRPr="00CF4E64">
              <w:rPr>
                <w:rFonts w:ascii="Times New Roman" w:hAnsi="Times New Roman" w:cs="Times New Roman"/>
                <w:color w:val="000000"/>
                <w:sz w:val="24"/>
                <w:szCs w:val="24"/>
              </w:rPr>
              <w:t>$</w:t>
            </w:r>
            <w:del w:id="45" w:author="John Burris" w:date="2024-03-15T15:43:00Z">
              <w:r w:rsidRPr="00CF4E64" w:rsidDel="004E0936">
                <w:rPr>
                  <w:rFonts w:ascii="Times New Roman" w:hAnsi="Times New Roman" w:cs="Times New Roman"/>
                  <w:color w:val="000000"/>
                  <w:sz w:val="24"/>
                  <w:szCs w:val="24"/>
                </w:rPr>
                <w:delText>8,408,901</w:delText>
              </w:r>
            </w:del>
            <w:ins w:id="46" w:author="John Burris" w:date="2024-03-15T15:43:00Z">
              <w:r>
                <w:rPr>
                  <w:rFonts w:ascii="Times New Roman" w:hAnsi="Times New Roman" w:cs="Times New Roman"/>
                  <w:color w:val="000000"/>
                  <w:sz w:val="24"/>
                  <w:szCs w:val="24"/>
                </w:rPr>
                <w:t>3,364,158</w:t>
              </w:r>
            </w:ins>
            <w:r w:rsidRPr="00CF4E64">
              <w:rPr>
                <w:rFonts w:ascii="Times New Roman" w:hAnsi="Times New Roman" w:cs="Times New Roman"/>
                <w:color w:val="000000"/>
                <w:sz w:val="24"/>
                <w:szCs w:val="24"/>
              </w:rPr>
              <w:t xml:space="preserve"> </w:t>
            </w:r>
          </w:p>
        </w:tc>
        <w:tc>
          <w:tcPr>
            <w:tcW w:w="1714" w:type="dxa"/>
            <w:shd w:val="clear" w:color="auto" w:fill="auto"/>
            <w:vAlign w:val="center"/>
            <w:tcPrChange w:id="47" w:author="John Burris" w:date="2024-03-15T15:29:00Z">
              <w:tcPr>
                <w:tcW w:w="1714" w:type="dxa"/>
                <w:shd w:val="clear" w:color="auto" w:fill="auto"/>
                <w:vAlign w:val="center"/>
              </w:tcPr>
            </w:tcPrChange>
          </w:tcPr>
          <w:p w14:paraId="3C440897" w14:textId="2A541D48" w:rsidR="004E0936" w:rsidRPr="00CF4E64" w:rsidRDefault="004E0936" w:rsidP="00CF4E64">
            <w:pPr>
              <w:widowControl/>
              <w:autoSpaceDE/>
              <w:autoSpaceDN/>
              <w:jc w:val="center"/>
              <w:rPr>
                <w:rFonts w:ascii="Times New Roman" w:hAnsi="Times New Roman" w:cs="Times New Roman"/>
                <w:b/>
                <w:color w:val="FFFFFF" w:themeColor="background1"/>
                <w:sz w:val="24"/>
                <w:szCs w:val="24"/>
              </w:rPr>
            </w:pPr>
            <w:r w:rsidRPr="00CF4E64">
              <w:rPr>
                <w:rFonts w:ascii="Times New Roman" w:hAnsi="Times New Roman" w:cs="Times New Roman"/>
                <w:color w:val="000000"/>
                <w:sz w:val="24"/>
                <w:szCs w:val="24"/>
              </w:rPr>
              <w:t>$7,</w:t>
            </w:r>
            <w:del w:id="48" w:author="John Burris" w:date="2024-03-15T15:43:00Z">
              <w:r w:rsidRPr="00CF4E64" w:rsidDel="004E0936">
                <w:rPr>
                  <w:rFonts w:ascii="Times New Roman" w:hAnsi="Times New Roman" w:cs="Times New Roman"/>
                  <w:color w:val="000000"/>
                  <w:sz w:val="24"/>
                  <w:szCs w:val="24"/>
                </w:rPr>
                <w:delText>283,811</w:delText>
              </w:r>
            </w:del>
            <w:ins w:id="49" w:author="John Burris" w:date="2024-03-15T15:43:00Z">
              <w:r>
                <w:rPr>
                  <w:rFonts w:ascii="Times New Roman" w:hAnsi="Times New Roman" w:cs="Times New Roman"/>
                  <w:color w:val="000000"/>
                  <w:sz w:val="24"/>
                  <w:szCs w:val="24"/>
                </w:rPr>
                <w:t>249,160</w:t>
              </w:r>
            </w:ins>
            <w:r w:rsidRPr="00CF4E64">
              <w:rPr>
                <w:rFonts w:ascii="Times New Roman" w:hAnsi="Times New Roman" w:cs="Times New Roman"/>
                <w:color w:val="000000"/>
                <w:sz w:val="24"/>
                <w:szCs w:val="24"/>
              </w:rPr>
              <w:t xml:space="preserve"> </w:t>
            </w:r>
          </w:p>
        </w:tc>
        <w:tc>
          <w:tcPr>
            <w:tcW w:w="1714" w:type="dxa"/>
            <w:shd w:val="clear" w:color="auto" w:fill="auto"/>
            <w:vAlign w:val="center"/>
            <w:tcPrChange w:id="50" w:author="John Burris" w:date="2024-03-15T15:29:00Z">
              <w:tcPr>
                <w:tcW w:w="1714" w:type="dxa"/>
                <w:shd w:val="clear" w:color="auto" w:fill="auto"/>
                <w:vAlign w:val="center"/>
              </w:tcPr>
            </w:tcPrChange>
          </w:tcPr>
          <w:p w14:paraId="3DA741C7" w14:textId="0B0EA228"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del w:id="51" w:author="John Burris" w:date="2024-03-15T15:43:00Z">
              <w:r w:rsidRPr="00CF4E64" w:rsidDel="004E0936">
                <w:rPr>
                  <w:rFonts w:ascii="Times New Roman" w:hAnsi="Times New Roman" w:cs="Times New Roman"/>
                  <w:bCs/>
                  <w:color w:val="000000" w:themeColor="text1"/>
                  <w:sz w:val="24"/>
                  <w:szCs w:val="24"/>
                </w:rPr>
                <w:delText>0.87</w:delText>
              </w:r>
            </w:del>
            <w:ins w:id="52" w:author="John Burris" w:date="2024-03-15T15:43:00Z">
              <w:r>
                <w:rPr>
                  <w:rFonts w:ascii="Times New Roman" w:hAnsi="Times New Roman" w:cs="Times New Roman"/>
                  <w:bCs/>
                  <w:color w:val="000000" w:themeColor="text1"/>
                  <w:sz w:val="24"/>
                  <w:szCs w:val="24"/>
                </w:rPr>
                <w:t>2.15</w:t>
              </w:r>
            </w:ins>
          </w:p>
        </w:tc>
      </w:tr>
      <w:tr w:rsidR="004E0936" w:rsidRPr="00E95210" w14:paraId="03F56AA0" w14:textId="77777777" w:rsidTr="004E0936">
        <w:trPr>
          <w:trHeight w:val="281"/>
          <w:jc w:val="center"/>
          <w:trPrChange w:id="53" w:author="John Burris" w:date="2024-03-15T15:29:00Z">
            <w:trPr>
              <w:trHeight w:val="281"/>
              <w:jc w:val="center"/>
            </w:trPr>
          </w:trPrChange>
        </w:trPr>
        <w:tc>
          <w:tcPr>
            <w:tcW w:w="1713" w:type="dxa"/>
            <w:shd w:val="clear" w:color="auto" w:fill="auto"/>
            <w:vAlign w:val="center"/>
            <w:tcPrChange w:id="54" w:author="John Burris" w:date="2024-03-15T15:29:00Z">
              <w:tcPr>
                <w:tcW w:w="1713" w:type="dxa"/>
                <w:shd w:val="clear" w:color="auto" w:fill="auto"/>
                <w:vAlign w:val="center"/>
              </w:tcPr>
            </w:tcPrChange>
          </w:tcPr>
          <w:p w14:paraId="6C77EDE7" w14:textId="7135D0A1"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r w:rsidRPr="00CF4E64">
              <w:rPr>
                <w:rFonts w:ascii="Times New Roman" w:hAnsi="Times New Roman" w:cs="Times New Roman"/>
                <w:bCs/>
                <w:color w:val="000000" w:themeColor="text1"/>
                <w:sz w:val="24"/>
                <w:szCs w:val="24"/>
              </w:rPr>
              <w:t>500082</w:t>
            </w:r>
          </w:p>
        </w:tc>
        <w:tc>
          <w:tcPr>
            <w:tcW w:w="1714" w:type="dxa"/>
            <w:shd w:val="clear" w:color="auto" w:fill="auto"/>
            <w:vAlign w:val="center"/>
            <w:tcPrChange w:id="55" w:author="John Burris" w:date="2024-03-15T15:29:00Z">
              <w:tcPr>
                <w:tcW w:w="1714" w:type="dxa"/>
                <w:shd w:val="clear" w:color="auto" w:fill="auto"/>
                <w:vAlign w:val="center"/>
              </w:tcPr>
            </w:tcPrChange>
          </w:tcPr>
          <w:p w14:paraId="4FEE9840" w14:textId="78459BCF" w:rsidR="004E0936" w:rsidRPr="00CF4E64" w:rsidRDefault="004E0936" w:rsidP="008E29CD">
            <w:pPr>
              <w:pStyle w:val="BodyText"/>
              <w:spacing w:before="5"/>
              <w:jc w:val="center"/>
              <w:rPr>
                <w:rFonts w:ascii="Times New Roman" w:hAnsi="Times New Roman" w:cs="Times New Roman"/>
                <w:bCs/>
                <w:color w:val="FFFFFF" w:themeColor="background1"/>
                <w:sz w:val="24"/>
                <w:szCs w:val="24"/>
              </w:rPr>
            </w:pPr>
            <w:r w:rsidRPr="00CF4E64">
              <w:rPr>
                <w:rFonts w:ascii="Times New Roman" w:hAnsi="Times New Roman" w:cs="Times New Roman"/>
                <w:bCs/>
                <w:color w:val="000000" w:themeColor="text1"/>
                <w:sz w:val="24"/>
                <w:szCs w:val="24"/>
              </w:rPr>
              <w:t>$</w:t>
            </w:r>
            <w:del w:id="56" w:author="John Burris" w:date="2024-03-15T15:44:00Z">
              <w:r w:rsidRPr="00CF4E64" w:rsidDel="005A7D8B">
                <w:rPr>
                  <w:rFonts w:ascii="Times New Roman" w:hAnsi="Times New Roman" w:cs="Times New Roman"/>
                  <w:bCs/>
                  <w:color w:val="000000" w:themeColor="text1"/>
                  <w:sz w:val="24"/>
                  <w:szCs w:val="24"/>
                </w:rPr>
                <w:delText>8,408,901</w:delText>
              </w:r>
            </w:del>
            <w:ins w:id="57" w:author="John Burris" w:date="2024-03-15T15:44:00Z">
              <w:r w:rsidR="005A7D8B">
                <w:rPr>
                  <w:rFonts w:ascii="Times New Roman" w:hAnsi="Times New Roman" w:cs="Times New Roman"/>
                  <w:bCs/>
                  <w:color w:val="000000" w:themeColor="text1"/>
                  <w:sz w:val="24"/>
                  <w:szCs w:val="24"/>
                </w:rPr>
                <w:t>1,740,563</w:t>
              </w:r>
            </w:ins>
          </w:p>
        </w:tc>
        <w:tc>
          <w:tcPr>
            <w:tcW w:w="1714" w:type="dxa"/>
            <w:shd w:val="clear" w:color="auto" w:fill="auto"/>
            <w:vAlign w:val="center"/>
            <w:tcPrChange w:id="58" w:author="John Burris" w:date="2024-03-15T15:29:00Z">
              <w:tcPr>
                <w:tcW w:w="1714" w:type="dxa"/>
                <w:shd w:val="clear" w:color="auto" w:fill="auto"/>
                <w:vAlign w:val="center"/>
              </w:tcPr>
            </w:tcPrChange>
          </w:tcPr>
          <w:p w14:paraId="1745AC22" w14:textId="387D4F5D" w:rsidR="004E0936" w:rsidRPr="00CF4E64" w:rsidRDefault="004E0936" w:rsidP="00CF4E64">
            <w:pPr>
              <w:widowControl/>
              <w:autoSpaceDE/>
              <w:autoSpaceDN/>
              <w:jc w:val="center"/>
              <w:rPr>
                <w:rFonts w:ascii="Times New Roman" w:hAnsi="Times New Roman" w:cs="Times New Roman"/>
                <w:b/>
                <w:color w:val="FFFFFF" w:themeColor="background1"/>
                <w:sz w:val="24"/>
                <w:szCs w:val="24"/>
              </w:rPr>
            </w:pPr>
            <w:r w:rsidRPr="00CF4E64">
              <w:rPr>
                <w:rFonts w:ascii="Times New Roman" w:hAnsi="Times New Roman" w:cs="Times New Roman"/>
                <w:color w:val="000000"/>
                <w:sz w:val="24"/>
                <w:szCs w:val="24"/>
              </w:rPr>
              <w:t>$</w:t>
            </w:r>
            <w:del w:id="59" w:author="John Burris" w:date="2024-03-15T15:44:00Z">
              <w:r w:rsidRPr="00CF4E64" w:rsidDel="005A7D8B">
                <w:rPr>
                  <w:rFonts w:ascii="Times New Roman" w:hAnsi="Times New Roman" w:cs="Times New Roman"/>
                  <w:color w:val="000000"/>
                  <w:sz w:val="24"/>
                  <w:szCs w:val="24"/>
                </w:rPr>
                <w:delText>7,432,273</w:delText>
              </w:r>
            </w:del>
            <w:ins w:id="60" w:author="John Burris" w:date="2024-03-15T15:44:00Z">
              <w:r w:rsidR="005A7D8B">
                <w:rPr>
                  <w:rFonts w:ascii="Times New Roman" w:hAnsi="Times New Roman" w:cs="Times New Roman"/>
                  <w:color w:val="000000"/>
                  <w:sz w:val="24"/>
                  <w:szCs w:val="24"/>
                </w:rPr>
                <w:t>6,947,104</w:t>
              </w:r>
            </w:ins>
            <w:r w:rsidRPr="00CF4E64">
              <w:rPr>
                <w:rFonts w:ascii="Times New Roman" w:hAnsi="Times New Roman" w:cs="Times New Roman"/>
                <w:color w:val="000000"/>
                <w:sz w:val="24"/>
                <w:szCs w:val="24"/>
              </w:rPr>
              <w:t xml:space="preserve"> </w:t>
            </w:r>
          </w:p>
        </w:tc>
        <w:tc>
          <w:tcPr>
            <w:tcW w:w="1714" w:type="dxa"/>
            <w:shd w:val="clear" w:color="auto" w:fill="auto"/>
            <w:vAlign w:val="center"/>
            <w:tcPrChange w:id="61" w:author="John Burris" w:date="2024-03-15T15:29:00Z">
              <w:tcPr>
                <w:tcW w:w="1714" w:type="dxa"/>
                <w:shd w:val="clear" w:color="auto" w:fill="auto"/>
                <w:vAlign w:val="center"/>
              </w:tcPr>
            </w:tcPrChange>
          </w:tcPr>
          <w:p w14:paraId="21B6FC2F" w14:textId="130574D8"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del w:id="62" w:author="John Burris" w:date="2024-03-15T15:44:00Z">
              <w:r w:rsidRPr="00CF4E64" w:rsidDel="005A7D8B">
                <w:rPr>
                  <w:rFonts w:ascii="Times New Roman" w:hAnsi="Times New Roman" w:cs="Times New Roman"/>
                  <w:bCs/>
                  <w:color w:val="000000" w:themeColor="text1"/>
                  <w:sz w:val="24"/>
                  <w:szCs w:val="24"/>
                </w:rPr>
                <w:delText>0.88</w:delText>
              </w:r>
            </w:del>
            <w:ins w:id="63" w:author="John Burris" w:date="2024-03-15T15:44:00Z">
              <w:r w:rsidR="005A7D8B">
                <w:rPr>
                  <w:rFonts w:ascii="Times New Roman" w:hAnsi="Times New Roman" w:cs="Times New Roman"/>
                  <w:bCs/>
                  <w:color w:val="000000" w:themeColor="text1"/>
                  <w:sz w:val="24"/>
                  <w:szCs w:val="24"/>
                </w:rPr>
                <w:t>3.99</w:t>
              </w:r>
            </w:ins>
          </w:p>
        </w:tc>
      </w:tr>
      <w:tr w:rsidR="004E0936" w:rsidRPr="00E95210" w14:paraId="2FF50A94" w14:textId="77777777" w:rsidTr="004E0936">
        <w:trPr>
          <w:trHeight w:val="281"/>
          <w:jc w:val="center"/>
          <w:trPrChange w:id="64" w:author="John Burris" w:date="2024-03-15T15:29:00Z">
            <w:trPr>
              <w:trHeight w:val="281"/>
              <w:jc w:val="center"/>
            </w:trPr>
          </w:trPrChange>
        </w:trPr>
        <w:tc>
          <w:tcPr>
            <w:tcW w:w="1713" w:type="dxa"/>
            <w:shd w:val="clear" w:color="auto" w:fill="auto"/>
            <w:vAlign w:val="center"/>
            <w:tcPrChange w:id="65" w:author="John Burris" w:date="2024-03-15T15:29:00Z">
              <w:tcPr>
                <w:tcW w:w="1713" w:type="dxa"/>
                <w:shd w:val="clear" w:color="auto" w:fill="auto"/>
                <w:vAlign w:val="center"/>
              </w:tcPr>
            </w:tcPrChange>
          </w:tcPr>
          <w:p w14:paraId="3E42E6E3" w14:textId="489EA330"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r w:rsidRPr="00CF4E64">
              <w:rPr>
                <w:rFonts w:ascii="Times New Roman" w:hAnsi="Times New Roman" w:cs="Times New Roman"/>
                <w:bCs/>
                <w:color w:val="000000" w:themeColor="text1"/>
                <w:sz w:val="24"/>
                <w:szCs w:val="24"/>
              </w:rPr>
              <w:t>500085</w:t>
            </w:r>
          </w:p>
        </w:tc>
        <w:tc>
          <w:tcPr>
            <w:tcW w:w="1714" w:type="dxa"/>
            <w:shd w:val="clear" w:color="auto" w:fill="auto"/>
            <w:vAlign w:val="center"/>
            <w:tcPrChange w:id="66" w:author="John Burris" w:date="2024-03-15T15:29:00Z">
              <w:tcPr>
                <w:tcW w:w="1714" w:type="dxa"/>
                <w:shd w:val="clear" w:color="auto" w:fill="auto"/>
                <w:vAlign w:val="center"/>
              </w:tcPr>
            </w:tcPrChange>
          </w:tcPr>
          <w:p w14:paraId="27A05A66" w14:textId="58EBE60A" w:rsidR="004E0936" w:rsidRPr="00CF4E64" w:rsidRDefault="004E0936" w:rsidP="008E29CD">
            <w:pPr>
              <w:pStyle w:val="BodyText"/>
              <w:spacing w:before="5"/>
              <w:jc w:val="center"/>
              <w:rPr>
                <w:rFonts w:ascii="Times New Roman" w:hAnsi="Times New Roman" w:cs="Times New Roman"/>
                <w:b/>
                <w:color w:val="FFFFFF" w:themeColor="background1"/>
                <w:sz w:val="24"/>
                <w:szCs w:val="24"/>
              </w:rPr>
            </w:pPr>
            <w:r w:rsidRPr="00CF4E64">
              <w:rPr>
                <w:rFonts w:ascii="Times New Roman" w:hAnsi="Times New Roman" w:cs="Times New Roman"/>
                <w:color w:val="000000"/>
                <w:sz w:val="24"/>
                <w:szCs w:val="24"/>
              </w:rPr>
              <w:t>$</w:t>
            </w:r>
            <w:del w:id="67" w:author="John Burris" w:date="2024-03-15T15:45:00Z">
              <w:r w:rsidRPr="00CF4E64" w:rsidDel="005A7D8B">
                <w:rPr>
                  <w:rFonts w:ascii="Times New Roman" w:hAnsi="Times New Roman" w:cs="Times New Roman"/>
                  <w:color w:val="000000"/>
                  <w:sz w:val="24"/>
                  <w:szCs w:val="24"/>
                </w:rPr>
                <w:delText>8,408,901</w:delText>
              </w:r>
            </w:del>
            <w:ins w:id="68" w:author="John Burris" w:date="2024-03-15T15:45:00Z">
              <w:r w:rsidR="005A7D8B">
                <w:rPr>
                  <w:rFonts w:ascii="Times New Roman" w:hAnsi="Times New Roman" w:cs="Times New Roman"/>
                  <w:color w:val="000000"/>
                  <w:sz w:val="24"/>
                  <w:szCs w:val="24"/>
                </w:rPr>
                <w:t>1,740,563</w:t>
              </w:r>
            </w:ins>
          </w:p>
        </w:tc>
        <w:tc>
          <w:tcPr>
            <w:tcW w:w="1714" w:type="dxa"/>
            <w:shd w:val="clear" w:color="auto" w:fill="auto"/>
            <w:vAlign w:val="center"/>
            <w:tcPrChange w:id="69" w:author="John Burris" w:date="2024-03-15T15:29:00Z">
              <w:tcPr>
                <w:tcW w:w="1714" w:type="dxa"/>
                <w:shd w:val="clear" w:color="auto" w:fill="auto"/>
                <w:vAlign w:val="center"/>
              </w:tcPr>
            </w:tcPrChange>
          </w:tcPr>
          <w:p w14:paraId="4334503F" w14:textId="32F76238" w:rsidR="004E0936" w:rsidRPr="00CF4E64" w:rsidRDefault="004E0936" w:rsidP="00CF4E64">
            <w:pPr>
              <w:widowControl/>
              <w:autoSpaceDE/>
              <w:autoSpaceDN/>
              <w:jc w:val="center"/>
              <w:rPr>
                <w:rFonts w:ascii="Times New Roman" w:hAnsi="Times New Roman" w:cs="Times New Roman"/>
                <w:color w:val="000000"/>
                <w:sz w:val="24"/>
                <w:szCs w:val="24"/>
              </w:rPr>
            </w:pPr>
            <w:r w:rsidRPr="00CF4E64">
              <w:rPr>
                <w:rFonts w:ascii="Times New Roman" w:hAnsi="Times New Roman" w:cs="Times New Roman"/>
                <w:color w:val="000000"/>
                <w:sz w:val="24"/>
                <w:szCs w:val="24"/>
              </w:rPr>
              <w:t>$</w:t>
            </w:r>
            <w:del w:id="70" w:author="John Burris" w:date="2024-03-15T15:45:00Z">
              <w:r w:rsidRPr="00CF4E64" w:rsidDel="005A7D8B">
                <w:rPr>
                  <w:rFonts w:ascii="Times New Roman" w:hAnsi="Times New Roman" w:cs="Times New Roman"/>
                  <w:color w:val="000000"/>
                  <w:sz w:val="24"/>
                  <w:szCs w:val="24"/>
                </w:rPr>
                <w:delText>7,354,635</w:delText>
              </w:r>
            </w:del>
            <w:ins w:id="71" w:author="John Burris" w:date="2024-03-15T15:45:00Z">
              <w:r w:rsidR="005A7D8B">
                <w:rPr>
                  <w:rFonts w:ascii="Times New Roman" w:hAnsi="Times New Roman" w:cs="Times New Roman"/>
                  <w:color w:val="000000"/>
                  <w:sz w:val="24"/>
                  <w:szCs w:val="24"/>
                </w:rPr>
                <w:t>6,875,502</w:t>
              </w:r>
            </w:ins>
            <w:r w:rsidRPr="00CF4E64">
              <w:rPr>
                <w:rFonts w:ascii="Times New Roman" w:hAnsi="Times New Roman" w:cs="Times New Roman"/>
                <w:color w:val="000000"/>
                <w:sz w:val="24"/>
                <w:szCs w:val="24"/>
              </w:rPr>
              <w:t xml:space="preserve"> </w:t>
            </w:r>
          </w:p>
        </w:tc>
        <w:tc>
          <w:tcPr>
            <w:tcW w:w="1714" w:type="dxa"/>
            <w:shd w:val="clear" w:color="auto" w:fill="auto"/>
            <w:vAlign w:val="center"/>
            <w:tcPrChange w:id="72" w:author="John Burris" w:date="2024-03-15T15:29:00Z">
              <w:tcPr>
                <w:tcW w:w="1714" w:type="dxa"/>
                <w:shd w:val="clear" w:color="auto" w:fill="auto"/>
                <w:vAlign w:val="center"/>
              </w:tcPr>
            </w:tcPrChange>
          </w:tcPr>
          <w:p w14:paraId="56770B30" w14:textId="684EA17D" w:rsidR="004E0936" w:rsidRPr="00CF4E64" w:rsidRDefault="004E0936" w:rsidP="008E29CD">
            <w:pPr>
              <w:pStyle w:val="BodyText"/>
              <w:spacing w:before="5"/>
              <w:jc w:val="center"/>
              <w:rPr>
                <w:rFonts w:ascii="Times New Roman" w:hAnsi="Times New Roman" w:cs="Times New Roman"/>
                <w:bCs/>
                <w:color w:val="000000" w:themeColor="text1"/>
                <w:sz w:val="24"/>
                <w:szCs w:val="24"/>
              </w:rPr>
            </w:pPr>
            <w:del w:id="73" w:author="John Burris" w:date="2024-03-15T15:44:00Z">
              <w:r w:rsidRPr="00CF4E64" w:rsidDel="005A7D8B">
                <w:rPr>
                  <w:rFonts w:ascii="Times New Roman" w:hAnsi="Times New Roman" w:cs="Times New Roman"/>
                  <w:bCs/>
                  <w:color w:val="000000" w:themeColor="text1"/>
                  <w:sz w:val="24"/>
                  <w:szCs w:val="24"/>
                </w:rPr>
                <w:delText>0.87</w:delText>
              </w:r>
            </w:del>
            <w:ins w:id="74" w:author="John Burris" w:date="2024-03-15T15:44:00Z">
              <w:r w:rsidR="005A7D8B">
                <w:rPr>
                  <w:rFonts w:ascii="Times New Roman" w:hAnsi="Times New Roman" w:cs="Times New Roman"/>
                  <w:bCs/>
                  <w:color w:val="000000" w:themeColor="text1"/>
                  <w:sz w:val="24"/>
                  <w:szCs w:val="24"/>
                </w:rPr>
                <w:t>3.95</w:t>
              </w:r>
            </w:ins>
          </w:p>
        </w:tc>
      </w:tr>
      <w:tr w:rsidR="004E0936" w:rsidRPr="00E95210" w14:paraId="15C8F1FD" w14:textId="77777777" w:rsidTr="004E0936">
        <w:trPr>
          <w:trHeight w:val="281"/>
          <w:jc w:val="center"/>
          <w:trPrChange w:id="75" w:author="John Burris" w:date="2024-03-15T15:29:00Z">
            <w:trPr>
              <w:trHeight w:val="281"/>
              <w:jc w:val="center"/>
            </w:trPr>
          </w:trPrChange>
        </w:trPr>
        <w:tc>
          <w:tcPr>
            <w:tcW w:w="1713" w:type="dxa"/>
            <w:shd w:val="clear" w:color="auto" w:fill="auto"/>
            <w:vAlign w:val="center"/>
            <w:tcPrChange w:id="76" w:author="John Burris" w:date="2024-03-15T15:29:00Z">
              <w:tcPr>
                <w:tcW w:w="1713" w:type="dxa"/>
                <w:shd w:val="clear" w:color="auto" w:fill="auto"/>
                <w:vAlign w:val="center"/>
              </w:tcPr>
            </w:tcPrChange>
          </w:tcPr>
          <w:p w14:paraId="15F4A1ED" w14:textId="75A0A3A9" w:rsidR="004E0936" w:rsidRPr="00CF4E64" w:rsidRDefault="004E0936" w:rsidP="008E29CD">
            <w:pPr>
              <w:pStyle w:val="BodyText"/>
              <w:spacing w:before="5"/>
              <w:jc w:val="center"/>
              <w:rPr>
                <w:rFonts w:ascii="Times New Roman" w:hAnsi="Times New Roman" w:cs="Times New Roman"/>
                <w:b/>
                <w:color w:val="000000" w:themeColor="text1"/>
                <w:sz w:val="24"/>
                <w:szCs w:val="24"/>
              </w:rPr>
            </w:pPr>
            <w:r w:rsidRPr="00CF4E64">
              <w:rPr>
                <w:rFonts w:ascii="Times New Roman" w:hAnsi="Times New Roman" w:cs="Times New Roman"/>
                <w:b/>
                <w:color w:val="000000" w:themeColor="text1"/>
                <w:sz w:val="24"/>
                <w:szCs w:val="24"/>
              </w:rPr>
              <w:t>Total</w:t>
            </w:r>
          </w:p>
        </w:tc>
        <w:tc>
          <w:tcPr>
            <w:tcW w:w="1714" w:type="dxa"/>
            <w:shd w:val="clear" w:color="auto" w:fill="auto"/>
            <w:vAlign w:val="center"/>
            <w:tcPrChange w:id="77" w:author="John Burris" w:date="2024-03-15T15:29:00Z">
              <w:tcPr>
                <w:tcW w:w="1714" w:type="dxa"/>
                <w:shd w:val="clear" w:color="auto" w:fill="auto"/>
                <w:vAlign w:val="center"/>
              </w:tcPr>
            </w:tcPrChange>
          </w:tcPr>
          <w:p w14:paraId="64F4BA44" w14:textId="07C37290" w:rsidR="004E0936" w:rsidRPr="00CF4E64" w:rsidRDefault="004E0936" w:rsidP="00CF4E64">
            <w:pPr>
              <w:widowControl/>
              <w:autoSpaceDE/>
              <w:autoSpaceDN/>
              <w:jc w:val="center"/>
              <w:rPr>
                <w:rFonts w:ascii="Times New Roman" w:eastAsia="Times New Roman" w:hAnsi="Times New Roman" w:cs="Times New Roman"/>
                <w:b/>
                <w:color w:val="000000"/>
                <w:sz w:val="24"/>
                <w:szCs w:val="24"/>
              </w:rPr>
            </w:pPr>
            <w:r w:rsidRPr="00CF4E64">
              <w:rPr>
                <w:rFonts w:ascii="Times New Roman" w:hAnsi="Times New Roman" w:cs="Times New Roman"/>
                <w:b/>
                <w:color w:val="000000"/>
                <w:sz w:val="24"/>
                <w:szCs w:val="24"/>
              </w:rPr>
              <w:t xml:space="preserve">$    </w:t>
            </w:r>
            <w:del w:id="78" w:author="John Burris" w:date="2024-03-15T15:42:00Z">
              <w:r w:rsidRPr="00CF4E64" w:rsidDel="004E0936">
                <w:rPr>
                  <w:rFonts w:ascii="Times New Roman" w:hAnsi="Times New Roman" w:cs="Times New Roman"/>
                  <w:b/>
                  <w:color w:val="000000"/>
                  <w:sz w:val="24"/>
                  <w:szCs w:val="24"/>
                </w:rPr>
                <w:delText>33,635,605</w:delText>
              </w:r>
            </w:del>
            <w:ins w:id="79" w:author="John Burris" w:date="2024-03-15T15:42:00Z">
              <w:r>
                <w:rPr>
                  <w:rFonts w:ascii="Times New Roman" w:hAnsi="Times New Roman" w:cs="Times New Roman"/>
                  <w:b/>
                  <w:color w:val="000000"/>
                  <w:sz w:val="24"/>
                  <w:szCs w:val="24"/>
                </w:rPr>
                <w:t>33,810,141</w:t>
              </w:r>
            </w:ins>
            <w:r w:rsidRPr="00CF4E64">
              <w:rPr>
                <w:rFonts w:ascii="Times New Roman" w:hAnsi="Times New Roman" w:cs="Times New Roman"/>
                <w:b/>
                <w:color w:val="000000"/>
                <w:sz w:val="24"/>
                <w:szCs w:val="24"/>
              </w:rPr>
              <w:t xml:space="preserve"> </w:t>
            </w:r>
          </w:p>
        </w:tc>
        <w:tc>
          <w:tcPr>
            <w:tcW w:w="1714" w:type="dxa"/>
            <w:shd w:val="clear" w:color="auto" w:fill="auto"/>
            <w:vAlign w:val="center"/>
            <w:tcPrChange w:id="80" w:author="John Burris" w:date="2024-03-15T15:29:00Z">
              <w:tcPr>
                <w:tcW w:w="1714" w:type="dxa"/>
                <w:shd w:val="clear" w:color="auto" w:fill="auto"/>
                <w:vAlign w:val="center"/>
              </w:tcPr>
            </w:tcPrChange>
          </w:tcPr>
          <w:p w14:paraId="18DB4AFC" w14:textId="3A8F7BE8" w:rsidR="004E0936" w:rsidRPr="00CF4E64" w:rsidRDefault="004E0936" w:rsidP="00CF4E64">
            <w:pPr>
              <w:widowControl/>
              <w:autoSpaceDE/>
              <w:autoSpaceDN/>
              <w:jc w:val="center"/>
              <w:rPr>
                <w:rFonts w:ascii="Times New Roman" w:eastAsia="Times New Roman" w:hAnsi="Times New Roman" w:cs="Times New Roman"/>
                <w:b/>
                <w:color w:val="000000"/>
                <w:sz w:val="24"/>
                <w:szCs w:val="24"/>
              </w:rPr>
            </w:pPr>
            <w:r w:rsidRPr="00CF4E64">
              <w:rPr>
                <w:rFonts w:ascii="Times New Roman" w:hAnsi="Times New Roman" w:cs="Times New Roman"/>
                <w:b/>
                <w:color w:val="000000"/>
                <w:sz w:val="24"/>
                <w:szCs w:val="24"/>
              </w:rPr>
              <w:t>$</w:t>
            </w:r>
            <w:del w:id="81" w:author="John Burris" w:date="2024-03-15T15:42:00Z">
              <w:r w:rsidRPr="00CF4E64" w:rsidDel="004E0936">
                <w:rPr>
                  <w:rFonts w:ascii="Times New Roman" w:hAnsi="Times New Roman" w:cs="Times New Roman"/>
                  <w:b/>
                  <w:color w:val="000000"/>
                  <w:sz w:val="24"/>
                  <w:szCs w:val="24"/>
                </w:rPr>
                <w:delText>30,783,178</w:delText>
              </w:r>
            </w:del>
            <w:ins w:id="82" w:author="John Burris" w:date="2024-03-15T15:42:00Z">
              <w:r>
                <w:rPr>
                  <w:rFonts w:ascii="Times New Roman" w:hAnsi="Times New Roman" w:cs="Times New Roman"/>
                  <w:b/>
                  <w:color w:val="000000"/>
                  <w:sz w:val="24"/>
                  <w:szCs w:val="24"/>
                </w:rPr>
                <w:t>36,072,477</w:t>
              </w:r>
            </w:ins>
            <w:r w:rsidRPr="00CF4E64">
              <w:rPr>
                <w:rFonts w:ascii="Times New Roman" w:hAnsi="Times New Roman" w:cs="Times New Roman"/>
                <w:b/>
                <w:color w:val="000000"/>
                <w:sz w:val="24"/>
                <w:szCs w:val="24"/>
              </w:rPr>
              <w:t xml:space="preserve"> </w:t>
            </w:r>
          </w:p>
        </w:tc>
        <w:tc>
          <w:tcPr>
            <w:tcW w:w="1714" w:type="dxa"/>
            <w:shd w:val="clear" w:color="auto" w:fill="auto"/>
            <w:vAlign w:val="center"/>
            <w:tcPrChange w:id="83" w:author="John Burris" w:date="2024-03-15T15:29:00Z">
              <w:tcPr>
                <w:tcW w:w="1714" w:type="dxa"/>
                <w:shd w:val="clear" w:color="auto" w:fill="auto"/>
                <w:vAlign w:val="center"/>
              </w:tcPr>
            </w:tcPrChange>
          </w:tcPr>
          <w:p w14:paraId="1C62CFC1" w14:textId="50D28BBA" w:rsidR="004E0936" w:rsidRPr="00CF4E64" w:rsidRDefault="004E0936" w:rsidP="008E29CD">
            <w:pPr>
              <w:pStyle w:val="BodyText"/>
              <w:spacing w:before="5"/>
              <w:jc w:val="center"/>
              <w:rPr>
                <w:rFonts w:ascii="Times New Roman" w:hAnsi="Times New Roman" w:cs="Times New Roman"/>
                <w:b/>
                <w:color w:val="000000" w:themeColor="text1"/>
                <w:sz w:val="24"/>
                <w:szCs w:val="24"/>
              </w:rPr>
            </w:pPr>
            <w:del w:id="84" w:author="John Burris" w:date="2024-03-15T15:44:00Z">
              <w:r w:rsidRPr="00CF4E64" w:rsidDel="005A7D8B">
                <w:rPr>
                  <w:rFonts w:ascii="Times New Roman" w:hAnsi="Times New Roman" w:cs="Times New Roman"/>
                  <w:b/>
                  <w:color w:val="000000" w:themeColor="text1"/>
                  <w:sz w:val="24"/>
                  <w:szCs w:val="24"/>
                </w:rPr>
                <w:delText>0.92</w:delText>
              </w:r>
            </w:del>
            <w:ins w:id="85" w:author="John Burris" w:date="2024-03-15T15:44:00Z">
              <w:r w:rsidR="005A7D8B">
                <w:rPr>
                  <w:rFonts w:ascii="Times New Roman" w:hAnsi="Times New Roman" w:cs="Times New Roman"/>
                  <w:b/>
                  <w:color w:val="000000" w:themeColor="text1"/>
                  <w:sz w:val="24"/>
                  <w:szCs w:val="24"/>
                </w:rPr>
                <w:t>1.07</w:t>
              </w:r>
            </w:ins>
          </w:p>
        </w:tc>
      </w:tr>
    </w:tbl>
    <w:p w14:paraId="0736E47C" w14:textId="77777777" w:rsidR="00930B45" w:rsidRPr="00FA46D8" w:rsidRDefault="00930B45" w:rsidP="00C82B10">
      <w:pPr>
        <w:pStyle w:val="Heading2"/>
      </w:pPr>
    </w:p>
    <w:sectPr w:rsidR="00930B45" w:rsidRPr="00FA4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9865" w14:textId="77777777" w:rsidR="00C06EDD" w:rsidRDefault="00C06EDD">
      <w:r>
        <w:separator/>
      </w:r>
    </w:p>
  </w:endnote>
  <w:endnote w:type="continuationSeparator" w:id="0">
    <w:p w14:paraId="1EEF0B96" w14:textId="77777777" w:rsidR="00C06EDD" w:rsidRDefault="00C06EDD">
      <w:r>
        <w:continuationSeparator/>
      </w:r>
    </w:p>
  </w:endnote>
  <w:endnote w:type="continuationNotice" w:id="1">
    <w:p w14:paraId="71FA05A5" w14:textId="77777777" w:rsidR="00AD09EA" w:rsidRDefault="00AD0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Light">
    <w:panose1 w:val="020B0504020203020204"/>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004362"/>
      <w:docPartObj>
        <w:docPartGallery w:val="Page Numbers (Bottom of Page)"/>
        <w:docPartUnique/>
      </w:docPartObj>
    </w:sdtPr>
    <w:sdtEndPr>
      <w:rPr>
        <w:noProof/>
      </w:rPr>
    </w:sdtEndPr>
    <w:sdtContent>
      <w:p w14:paraId="34321A67" w14:textId="480F96F2" w:rsidR="00054CBD" w:rsidRDefault="00642B05" w:rsidP="00054CBD">
        <w:pPr>
          <w:pStyle w:val="Footer"/>
          <w:jc w:val="right"/>
        </w:pPr>
        <w:r>
          <w:rPr>
            <w:noProof/>
            <w:color w:val="00B050"/>
            <w:sz w:val="20"/>
            <w:szCs w:val="20"/>
          </w:rPr>
          <mc:AlternateContent>
            <mc:Choice Requires="wps">
              <w:drawing>
                <wp:anchor distT="0" distB="0" distL="114300" distR="114300" simplePos="0" relativeHeight="251660288" behindDoc="0" locked="0" layoutInCell="1" allowOverlap="1" wp14:anchorId="191EA4E6" wp14:editId="5B661AF3">
                  <wp:simplePos x="0" y="0"/>
                  <wp:positionH relativeFrom="column">
                    <wp:posOffset>-76200</wp:posOffset>
                  </wp:positionH>
                  <wp:positionV relativeFrom="paragraph">
                    <wp:posOffset>-93980</wp:posOffset>
                  </wp:positionV>
                  <wp:extent cx="6019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E0B6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" strokecolor="#00b050" strokeweight=".5pt">
                  <v:stroke joinstyle="miter"/>
                </v:line>
              </w:pict>
            </mc:Fallback>
          </mc:AlternateContent>
        </w:r>
        <w:r w:rsidR="00054CBD" w:rsidRPr="00054CBD">
          <w:rPr>
            <w:noProof/>
            <w:color w:val="00B050"/>
            <w:sz w:val="20"/>
            <w:szCs w:val="20"/>
          </w:rPr>
          <mc:AlternateContent>
            <mc:Choice Requires="wps">
              <w:drawing>
                <wp:anchor distT="45720" distB="45720" distL="114300" distR="114300" simplePos="0" relativeHeight="251659264" behindDoc="0" locked="0" layoutInCell="1" allowOverlap="1" wp14:anchorId="29CA3B39" wp14:editId="1D14C36A">
                  <wp:simplePos x="0" y="0"/>
                  <wp:positionH relativeFrom="column">
                    <wp:posOffset>-161925</wp:posOffset>
                  </wp:positionH>
                  <wp:positionV relativeFrom="paragraph">
                    <wp:posOffset>-113030</wp:posOffset>
                  </wp:positionV>
                  <wp:extent cx="5619750" cy="140462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noFill/>
                            <a:miter lim="800000"/>
                            <a:headEnd/>
                            <a:tailEnd/>
                          </a:ln>
                        </wps:spPr>
                        <wps:txbx>
                          <w:txbxContent>
                            <w:p w14:paraId="2A42B504" w14:textId="1379B66D" w:rsidR="00054CBD" w:rsidRDefault="0084743E" w:rsidP="00054CBD">
                              <w:pPr>
                                <w:pStyle w:val="Footer"/>
                                <w:rPr>
                                  <w:rFonts w:ascii="Times New Roman" w:hAnsi="Times New Roman" w:cs="Times New Roman"/>
                                  <w:color w:val="1F3864" w:themeColor="accent1" w:themeShade="80"/>
                                </w:rPr>
                              </w:pPr>
                              <w:r>
                                <w:rPr>
                                  <w:rFonts w:ascii="Times New Roman" w:hAnsi="Times New Roman" w:cs="Times New Roman"/>
                                </w:rPr>
                                <w:t>I-95 Bridges</w:t>
                              </w:r>
                            </w:p>
                            <w:p w14:paraId="60469409" w14:textId="2ED3737D" w:rsidR="00054CBD" w:rsidRDefault="00054CBD" w:rsidP="00054CBD">
                              <w:r w:rsidRPr="00054CBD">
                                <w:rPr>
                                  <w:rFonts w:ascii="Times New Roman" w:hAnsi="Times New Roman" w:cs="Times New Roman"/>
                                  <w:color w:val="00B050"/>
                                  <w:sz w:val="20"/>
                                  <w:szCs w:val="20"/>
                                </w:rPr>
                                <w:t xml:space="preserve">BENEFIT COST ANALYSIS </w:t>
                              </w:r>
                              <w:r w:rsidR="00063A1C">
                                <w:rPr>
                                  <w:rFonts w:ascii="Times New Roman" w:hAnsi="Times New Roman" w:cs="Times New Roman"/>
                                  <w:color w:val="00B050"/>
                                  <w:sz w:val="20"/>
                                  <w:szCs w:val="20"/>
                                </w:rPr>
                                <w:t>NARRATIVE</w:t>
                              </w:r>
                              <w:r w:rsidRPr="00054CBD">
                                <w:rPr>
                                  <w:rFonts w:ascii="Times New Roman" w:hAnsi="Times New Roman" w:cs="Times New Roman"/>
                                  <w:color w:val="00B050"/>
                                  <w:sz w:val="20"/>
                                  <w:szCs w:val="20"/>
                                </w:rPr>
                                <w:t xml:space="preserve">/ </w:t>
                              </w:r>
                              <w:r w:rsidR="008F3059">
                                <w:rPr>
                                  <w:rFonts w:ascii="Times New Roman" w:hAnsi="Times New Roman" w:cs="Times New Roman"/>
                                  <w:color w:val="00B050"/>
                                  <w:sz w:val="20"/>
                                  <w:szCs w:val="20"/>
                                </w:rPr>
                                <w:t>MARCH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A3B39" id="_x0000_t202" coordsize="21600,21600" o:spt="202" path="m,l,21600r21600,l21600,xe">
                  <v:stroke joinstyle="miter"/>
                  <v:path gradientshapeok="t" o:connecttype="rect"/>
                </v:shapetype>
                <v:shape id="Text Box 217" o:spid="_x0000_s1026" type="#_x0000_t202" style="position:absolute;left:0;text-align:left;margin-left:-12.75pt;margin-top:-8.9pt;width:4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" stroked="f">
                  <v:textbox style="mso-fit-shape-to-text:t">
                    <w:txbxContent>
                      <w:p w14:paraId="2A42B504" w14:textId="1379B66D" w:rsidR="00054CBD" w:rsidRDefault="0084743E" w:rsidP="00054CBD">
                        <w:pPr>
                          <w:pStyle w:val="Footer"/>
                          <w:rPr>
                            <w:rFonts w:ascii="Times New Roman" w:hAnsi="Times New Roman" w:cs="Times New Roman"/>
                            <w:color w:val="1F3864" w:themeColor="accent1" w:themeShade="80"/>
                          </w:rPr>
                        </w:pPr>
                        <w:r>
                          <w:rPr>
                            <w:rFonts w:ascii="Times New Roman" w:hAnsi="Times New Roman" w:cs="Times New Roman"/>
                          </w:rPr>
                          <w:t>I-95 Bridges</w:t>
                        </w:r>
                      </w:p>
                      <w:p w14:paraId="60469409" w14:textId="2ED3737D" w:rsidR="00054CBD" w:rsidRDefault="00054CBD" w:rsidP="00054CBD">
                        <w:r w:rsidRPr="00054CBD">
                          <w:rPr>
                            <w:rFonts w:ascii="Times New Roman" w:hAnsi="Times New Roman" w:cs="Times New Roman"/>
                            <w:color w:val="00B050"/>
                            <w:sz w:val="20"/>
                            <w:szCs w:val="20"/>
                          </w:rPr>
                          <w:t xml:space="preserve">BENEFIT COST ANALYSIS </w:t>
                        </w:r>
                        <w:r w:rsidR="00063A1C">
                          <w:rPr>
                            <w:rFonts w:ascii="Times New Roman" w:hAnsi="Times New Roman" w:cs="Times New Roman"/>
                            <w:color w:val="00B050"/>
                            <w:sz w:val="20"/>
                            <w:szCs w:val="20"/>
                          </w:rPr>
                          <w:t>NARRATIVE</w:t>
                        </w:r>
                        <w:r w:rsidRPr="00054CBD">
                          <w:rPr>
                            <w:rFonts w:ascii="Times New Roman" w:hAnsi="Times New Roman" w:cs="Times New Roman"/>
                            <w:color w:val="00B050"/>
                            <w:sz w:val="20"/>
                            <w:szCs w:val="20"/>
                          </w:rPr>
                          <w:t xml:space="preserve">/ </w:t>
                        </w:r>
                        <w:r w:rsidR="008F3059">
                          <w:rPr>
                            <w:rFonts w:ascii="Times New Roman" w:hAnsi="Times New Roman" w:cs="Times New Roman"/>
                            <w:color w:val="00B050"/>
                            <w:sz w:val="20"/>
                            <w:szCs w:val="20"/>
                          </w:rPr>
                          <w:t>MARCH 2024</w:t>
                        </w:r>
                      </w:p>
                    </w:txbxContent>
                  </v:textbox>
                  <w10:wrap type="square"/>
                </v:shape>
              </w:pict>
            </mc:Fallback>
          </mc:AlternateContent>
        </w:r>
        <w:r w:rsidR="00054CBD">
          <w:fldChar w:fldCharType="begin"/>
        </w:r>
        <w:r w:rsidR="00054CBD">
          <w:instrText xml:space="preserve"> PAGE   \* MERGEFORMAT </w:instrText>
        </w:r>
        <w:r w:rsidR="00054CBD">
          <w:fldChar w:fldCharType="separate"/>
        </w:r>
        <w:r w:rsidR="00054CBD">
          <w:t>1</w:t>
        </w:r>
        <w:r w:rsidR="00054CBD">
          <w:rPr>
            <w:noProof/>
          </w:rPr>
          <w:fldChar w:fldCharType="end"/>
        </w:r>
      </w:p>
      <w:p w14:paraId="73414AC6" w14:textId="0C5CBDA6" w:rsidR="00054CBD" w:rsidRPr="00054CBD" w:rsidRDefault="005A7D8B" w:rsidP="00054CBD">
        <w:pPr>
          <w:pStyle w:val="Footer"/>
          <w:rPr>
            <w:color w:val="00B050"/>
            <w:sz w:val="20"/>
            <w:szCs w:val="20"/>
          </w:rPr>
        </w:pPr>
      </w:p>
    </w:sdtContent>
  </w:sdt>
  <w:p w14:paraId="2DE2B0E3" w14:textId="2F3AAD3B" w:rsidR="0037622B" w:rsidRDefault="0037622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6399" w14:textId="77777777" w:rsidR="00C06EDD" w:rsidRDefault="00C06EDD">
      <w:r>
        <w:separator/>
      </w:r>
    </w:p>
  </w:footnote>
  <w:footnote w:type="continuationSeparator" w:id="0">
    <w:p w14:paraId="3D815AF0" w14:textId="77777777" w:rsidR="00C06EDD" w:rsidRDefault="00C06EDD">
      <w:r>
        <w:continuationSeparator/>
      </w:r>
    </w:p>
  </w:footnote>
  <w:footnote w:type="continuationNotice" w:id="1">
    <w:p w14:paraId="516D7704" w14:textId="77777777" w:rsidR="00AD09EA" w:rsidRDefault="00AD09EA"/>
  </w:footnote>
  <w:footnote w:id="2">
    <w:p w14:paraId="288E015C" w14:textId="2745064F" w:rsidR="00A12B75" w:rsidRPr="00A12B75" w:rsidRDefault="00A12B75">
      <w:pPr>
        <w:pStyle w:val="FootnoteText"/>
        <w:rPr>
          <w:rFonts w:ascii="Times New Roman" w:hAnsi="Times New Roman" w:cs="Times New Roman"/>
        </w:rPr>
      </w:pPr>
      <w:r w:rsidRPr="00A12B75">
        <w:rPr>
          <w:rStyle w:val="FootnoteReference"/>
          <w:rFonts w:ascii="Times New Roman" w:hAnsi="Times New Roman" w:cs="Times New Roman"/>
        </w:rPr>
        <w:footnoteRef/>
      </w:r>
      <w:r w:rsidRPr="00A12B75">
        <w:rPr>
          <w:rFonts w:ascii="Times New Roman" w:hAnsi="Times New Roman" w:cs="Times New Roman"/>
        </w:rPr>
        <w:t xml:space="preserve"> https://connect.ncdot.gov/resources/safety/TrafficSafetyResources/NCDOT%20CRF%20Update.pdf</w:t>
      </w:r>
    </w:p>
  </w:footnote>
  <w:footnote w:id="3">
    <w:p w14:paraId="74B4F3D2" w14:textId="77777777" w:rsidR="007D53E0" w:rsidRPr="00A42488" w:rsidRDefault="007D53E0" w:rsidP="007D53E0">
      <w:pPr>
        <w:pStyle w:val="FootnoteText"/>
        <w:rPr>
          <w:rFonts w:ascii="Times New Roman" w:hAnsi="Times New Roman" w:cs="Times New Roman"/>
        </w:rPr>
      </w:pPr>
      <w:r w:rsidRPr="00A42488">
        <w:rPr>
          <w:rStyle w:val="FootnoteReference"/>
          <w:rFonts w:ascii="Times New Roman" w:hAnsi="Times New Roman" w:cs="Times New Roman"/>
        </w:rPr>
        <w:footnoteRef/>
      </w:r>
      <w:r w:rsidRPr="00A42488">
        <w:rPr>
          <w:rFonts w:ascii="Times New Roman" w:hAnsi="Times New Roman" w:cs="Times New Roman"/>
        </w:rPr>
        <w:t xml:space="preserve"> </w:t>
      </w:r>
      <w:r w:rsidRPr="00A42488">
        <w:rPr>
          <w:rFonts w:ascii="Times New Roman" w:eastAsiaTheme="minorHAnsi" w:hAnsi="Times New Roman" w:cs="Times New Roman"/>
        </w:rPr>
        <w:t>http://www.nber.org/papers/w27938</w:t>
      </w:r>
    </w:p>
  </w:footnote>
  <w:footnote w:id="4">
    <w:p w14:paraId="74DC5B1A" w14:textId="1DBA0DAB" w:rsidR="00F020AD" w:rsidRDefault="00F020AD">
      <w:pPr>
        <w:pStyle w:val="FootnoteText"/>
      </w:pPr>
      <w:r>
        <w:rPr>
          <w:rStyle w:val="FootnoteReference"/>
        </w:rPr>
        <w:footnoteRef/>
      </w:r>
      <w:r>
        <w:t xml:space="preserve"> </w:t>
      </w:r>
      <w:hyperlink r:id="rId1" w:history="1">
        <w:r w:rsidR="00857957" w:rsidRPr="002D4D58">
          <w:rPr>
            <w:rStyle w:val="Hyperlink"/>
          </w:rPr>
          <w:t>https://connect.ncdot.g</w:t>
        </w:r>
      </w:hyperlink>
      <w:r w:rsidRPr="00F020AD">
        <w:t>ov/projects/Driving95/I-95%20Economic%20Assessment.pdf</w:t>
      </w:r>
    </w:p>
  </w:footnote>
  <w:footnote w:id="5">
    <w:p w14:paraId="528A78CA" w14:textId="2C325F85" w:rsidR="003C65D5" w:rsidRDefault="003C65D5">
      <w:pPr>
        <w:pStyle w:val="FootnoteText"/>
      </w:pPr>
      <w:r>
        <w:rPr>
          <w:rStyle w:val="FootnoteReference"/>
        </w:rPr>
        <w:footnoteRef/>
      </w:r>
      <w:r>
        <w:t xml:space="preserve"> </w:t>
      </w:r>
      <w:r w:rsidRPr="003C65D5">
        <w:t>https://www.fws.gov/species/neuse-river-waterdog-necturus-lewisi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AFDD" w14:textId="77777777" w:rsidR="00AD09EA" w:rsidRDefault="00AD0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B9F"/>
    <w:multiLevelType w:val="hybridMultilevel"/>
    <w:tmpl w:val="806E5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1F1B"/>
    <w:multiLevelType w:val="hybridMultilevel"/>
    <w:tmpl w:val="0DCA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697769"/>
    <w:multiLevelType w:val="hybridMultilevel"/>
    <w:tmpl w:val="93E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D13E0"/>
    <w:multiLevelType w:val="hybridMultilevel"/>
    <w:tmpl w:val="5A02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54A6D"/>
    <w:multiLevelType w:val="hybridMultilevel"/>
    <w:tmpl w:val="01E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9638F"/>
    <w:multiLevelType w:val="hybridMultilevel"/>
    <w:tmpl w:val="5D2E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758F1"/>
    <w:multiLevelType w:val="hybridMultilevel"/>
    <w:tmpl w:val="D52A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6231762">
    <w:abstractNumId w:val="5"/>
  </w:num>
  <w:num w:numId="2" w16cid:durableId="604726623">
    <w:abstractNumId w:val="1"/>
  </w:num>
  <w:num w:numId="3" w16cid:durableId="428938731">
    <w:abstractNumId w:val="6"/>
  </w:num>
  <w:num w:numId="4" w16cid:durableId="1665621450">
    <w:abstractNumId w:val="1"/>
  </w:num>
  <w:num w:numId="5" w16cid:durableId="1798721574">
    <w:abstractNumId w:val="0"/>
  </w:num>
  <w:num w:numId="6" w16cid:durableId="290863301">
    <w:abstractNumId w:val="4"/>
  </w:num>
  <w:num w:numId="7" w16cid:durableId="1978216905">
    <w:abstractNumId w:val="3"/>
  </w:num>
  <w:num w:numId="8" w16cid:durableId="1152944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Gilland">
    <w15:presenceInfo w15:providerId="AD" w15:userId="S::kgilland@hntb.com::61ae36dc-acac-4d8f-88ca-97ba7ce58d39"/>
  </w15:person>
  <w15:person w15:author="John Burris">
    <w15:presenceInfo w15:providerId="AD" w15:userId="S::jburris@hntb.com::6839a7d0-893a-441c-a073-50a991215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45"/>
    <w:rsid w:val="00030D45"/>
    <w:rsid w:val="0003460D"/>
    <w:rsid w:val="00034FE3"/>
    <w:rsid w:val="00043670"/>
    <w:rsid w:val="00054CBD"/>
    <w:rsid w:val="00063A1C"/>
    <w:rsid w:val="0007181A"/>
    <w:rsid w:val="00076E03"/>
    <w:rsid w:val="00077F9A"/>
    <w:rsid w:val="00082941"/>
    <w:rsid w:val="000940DD"/>
    <w:rsid w:val="000A153C"/>
    <w:rsid w:val="000B2732"/>
    <w:rsid w:val="000D5D7F"/>
    <w:rsid w:val="000E11D3"/>
    <w:rsid w:val="000E61FD"/>
    <w:rsid w:val="00112F84"/>
    <w:rsid w:val="00164030"/>
    <w:rsid w:val="001B2C41"/>
    <w:rsid w:val="001B6599"/>
    <w:rsid w:val="001E1608"/>
    <w:rsid w:val="0020164C"/>
    <w:rsid w:val="00223F05"/>
    <w:rsid w:val="002438FF"/>
    <w:rsid w:val="00243C87"/>
    <w:rsid w:val="002473AD"/>
    <w:rsid w:val="002529CF"/>
    <w:rsid w:val="00262815"/>
    <w:rsid w:val="002953DC"/>
    <w:rsid w:val="002A7A9D"/>
    <w:rsid w:val="002B6993"/>
    <w:rsid w:val="002D1C26"/>
    <w:rsid w:val="0030099D"/>
    <w:rsid w:val="0031712D"/>
    <w:rsid w:val="00335873"/>
    <w:rsid w:val="00335974"/>
    <w:rsid w:val="00336BAD"/>
    <w:rsid w:val="00340EE4"/>
    <w:rsid w:val="00346A46"/>
    <w:rsid w:val="0037622B"/>
    <w:rsid w:val="0039531C"/>
    <w:rsid w:val="003B14CD"/>
    <w:rsid w:val="003B210F"/>
    <w:rsid w:val="003C5545"/>
    <w:rsid w:val="003C6016"/>
    <w:rsid w:val="003C65D5"/>
    <w:rsid w:val="003C7058"/>
    <w:rsid w:val="00402A4A"/>
    <w:rsid w:val="0042456A"/>
    <w:rsid w:val="00436E1D"/>
    <w:rsid w:val="00443436"/>
    <w:rsid w:val="00471149"/>
    <w:rsid w:val="004837D4"/>
    <w:rsid w:val="00483DAD"/>
    <w:rsid w:val="004912B4"/>
    <w:rsid w:val="00497625"/>
    <w:rsid w:val="004A3454"/>
    <w:rsid w:val="004D3611"/>
    <w:rsid w:val="004E0936"/>
    <w:rsid w:val="004E5628"/>
    <w:rsid w:val="00533EA5"/>
    <w:rsid w:val="0053506A"/>
    <w:rsid w:val="005536EC"/>
    <w:rsid w:val="00584D67"/>
    <w:rsid w:val="0058586C"/>
    <w:rsid w:val="00594BB9"/>
    <w:rsid w:val="00595B13"/>
    <w:rsid w:val="005A4A5D"/>
    <w:rsid w:val="005A7D8B"/>
    <w:rsid w:val="00604898"/>
    <w:rsid w:val="0061366D"/>
    <w:rsid w:val="00616310"/>
    <w:rsid w:val="006409DF"/>
    <w:rsid w:val="00642B05"/>
    <w:rsid w:val="00653C0D"/>
    <w:rsid w:val="006926BD"/>
    <w:rsid w:val="006E3316"/>
    <w:rsid w:val="007142F6"/>
    <w:rsid w:val="00742A66"/>
    <w:rsid w:val="00746BEC"/>
    <w:rsid w:val="00783011"/>
    <w:rsid w:val="007A17A4"/>
    <w:rsid w:val="007D53E0"/>
    <w:rsid w:val="007E28AF"/>
    <w:rsid w:val="007F6FBC"/>
    <w:rsid w:val="00802310"/>
    <w:rsid w:val="00823E61"/>
    <w:rsid w:val="00831223"/>
    <w:rsid w:val="008329F5"/>
    <w:rsid w:val="00840852"/>
    <w:rsid w:val="0084743E"/>
    <w:rsid w:val="00850E84"/>
    <w:rsid w:val="00857957"/>
    <w:rsid w:val="008655E9"/>
    <w:rsid w:val="00893E9A"/>
    <w:rsid w:val="008B2BE4"/>
    <w:rsid w:val="008B621D"/>
    <w:rsid w:val="008C233E"/>
    <w:rsid w:val="008C7703"/>
    <w:rsid w:val="008D50B2"/>
    <w:rsid w:val="008E29CD"/>
    <w:rsid w:val="008F3059"/>
    <w:rsid w:val="00921326"/>
    <w:rsid w:val="00930B45"/>
    <w:rsid w:val="009420EB"/>
    <w:rsid w:val="00970F4F"/>
    <w:rsid w:val="009B66FE"/>
    <w:rsid w:val="009B7BE3"/>
    <w:rsid w:val="009D255C"/>
    <w:rsid w:val="009E73CB"/>
    <w:rsid w:val="009F28EA"/>
    <w:rsid w:val="009F6F5E"/>
    <w:rsid w:val="00A004CC"/>
    <w:rsid w:val="00A016C1"/>
    <w:rsid w:val="00A058DA"/>
    <w:rsid w:val="00A12B75"/>
    <w:rsid w:val="00A30D42"/>
    <w:rsid w:val="00A36848"/>
    <w:rsid w:val="00A42488"/>
    <w:rsid w:val="00A55BF7"/>
    <w:rsid w:val="00A86833"/>
    <w:rsid w:val="00A90A49"/>
    <w:rsid w:val="00A93A54"/>
    <w:rsid w:val="00AB1868"/>
    <w:rsid w:val="00AC72FE"/>
    <w:rsid w:val="00AD09EA"/>
    <w:rsid w:val="00AD6D2D"/>
    <w:rsid w:val="00AF1EFD"/>
    <w:rsid w:val="00B1379B"/>
    <w:rsid w:val="00B5737E"/>
    <w:rsid w:val="00B57B48"/>
    <w:rsid w:val="00B60418"/>
    <w:rsid w:val="00B65B8D"/>
    <w:rsid w:val="00B72D75"/>
    <w:rsid w:val="00B832DC"/>
    <w:rsid w:val="00BA4150"/>
    <w:rsid w:val="00BB176F"/>
    <w:rsid w:val="00BB7CB3"/>
    <w:rsid w:val="00BC475E"/>
    <w:rsid w:val="00BD10AE"/>
    <w:rsid w:val="00C066D7"/>
    <w:rsid w:val="00C06D24"/>
    <w:rsid w:val="00C06EDD"/>
    <w:rsid w:val="00C14364"/>
    <w:rsid w:val="00C66E6C"/>
    <w:rsid w:val="00C82B10"/>
    <w:rsid w:val="00C938BB"/>
    <w:rsid w:val="00CB3331"/>
    <w:rsid w:val="00CC4001"/>
    <w:rsid w:val="00CD41A5"/>
    <w:rsid w:val="00CF4E64"/>
    <w:rsid w:val="00D31793"/>
    <w:rsid w:val="00D46BE8"/>
    <w:rsid w:val="00D4734C"/>
    <w:rsid w:val="00D945C7"/>
    <w:rsid w:val="00DA3585"/>
    <w:rsid w:val="00DB325F"/>
    <w:rsid w:val="00DB49D9"/>
    <w:rsid w:val="00DB767E"/>
    <w:rsid w:val="00DC0983"/>
    <w:rsid w:val="00DE24BF"/>
    <w:rsid w:val="00DE41AD"/>
    <w:rsid w:val="00E0071E"/>
    <w:rsid w:val="00E17C27"/>
    <w:rsid w:val="00E35C4A"/>
    <w:rsid w:val="00E46205"/>
    <w:rsid w:val="00E50629"/>
    <w:rsid w:val="00E522D8"/>
    <w:rsid w:val="00E54766"/>
    <w:rsid w:val="00E664D8"/>
    <w:rsid w:val="00E95210"/>
    <w:rsid w:val="00EB31FE"/>
    <w:rsid w:val="00EB46D8"/>
    <w:rsid w:val="00EB5F06"/>
    <w:rsid w:val="00EB76AA"/>
    <w:rsid w:val="00EE01A6"/>
    <w:rsid w:val="00EE59FB"/>
    <w:rsid w:val="00F020AD"/>
    <w:rsid w:val="00F22813"/>
    <w:rsid w:val="00F241E6"/>
    <w:rsid w:val="00F472B7"/>
    <w:rsid w:val="00F52E22"/>
    <w:rsid w:val="00F8585F"/>
    <w:rsid w:val="00FA07BC"/>
    <w:rsid w:val="00FA46D8"/>
    <w:rsid w:val="00FB24EB"/>
    <w:rsid w:val="00FC1E6F"/>
    <w:rsid w:val="00FC580B"/>
    <w:rsid w:val="00FD2A6F"/>
    <w:rsid w:val="00FD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1213"/>
  <w15:chartTrackingRefBased/>
  <w15:docId w15:val="{28E91706-5F23-40A3-A80C-4ECD7969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4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FA46D8"/>
    <w:pPr>
      <w:spacing w:after="120"/>
      <w:ind w:left="115"/>
      <w:outlineLvl w:val="0"/>
    </w:pPr>
    <w:rPr>
      <w:rFonts w:ascii="Times New Roman" w:hAnsi="Times New Roman"/>
      <w:b/>
      <w:bCs/>
      <w:sz w:val="32"/>
      <w:szCs w:val="28"/>
    </w:rPr>
  </w:style>
  <w:style w:type="paragraph" w:styleId="Heading2">
    <w:name w:val="heading 2"/>
    <w:basedOn w:val="Normal"/>
    <w:link w:val="Heading2Char"/>
    <w:uiPriority w:val="9"/>
    <w:unhideWhenUsed/>
    <w:qFormat/>
    <w:rsid w:val="00533EA5"/>
    <w:pPr>
      <w:spacing w:before="120" w:after="120"/>
      <w:ind w:left="115"/>
      <w:outlineLvl w:val="1"/>
    </w:pPr>
    <w:rPr>
      <w:rFonts w:ascii="Times New Roman" w:hAnsi="Times New Roman"/>
      <w:bCs/>
      <w:i/>
      <w:color w:val="1F3864" w:themeColor="accent1" w:themeShade="80"/>
      <w:sz w:val="28"/>
      <w:szCs w:val="24"/>
      <w:u w:color="000000"/>
    </w:rPr>
  </w:style>
  <w:style w:type="paragraph" w:styleId="Heading3">
    <w:name w:val="heading 3"/>
    <w:basedOn w:val="Normal"/>
    <w:link w:val="Heading3Char"/>
    <w:uiPriority w:val="9"/>
    <w:unhideWhenUsed/>
    <w:qFormat/>
    <w:rsid w:val="00533EA5"/>
    <w:pPr>
      <w:spacing w:before="120" w:after="120"/>
      <w:ind w:left="43"/>
      <w:outlineLvl w:val="2"/>
    </w:pPr>
    <w:rPr>
      <w:rFonts w:ascii="Times New Roman" w:hAnsi="Times New Roman"/>
      <w:caps/>
      <w:color w:val="00B050"/>
      <w:sz w:val="24"/>
      <w:u w:val="single"/>
    </w:rPr>
  </w:style>
  <w:style w:type="paragraph" w:styleId="Heading4">
    <w:name w:val="heading 4"/>
    <w:basedOn w:val="Normal"/>
    <w:link w:val="Heading4Char"/>
    <w:uiPriority w:val="9"/>
    <w:unhideWhenUsed/>
    <w:qFormat/>
    <w:rsid w:val="00533EA5"/>
    <w:pPr>
      <w:spacing w:before="120" w:after="120"/>
      <w:ind w:left="115"/>
      <w:outlineLvl w:val="3"/>
    </w:pPr>
    <w:rPr>
      <w:rFonts w:ascii="Times New Roman" w:hAnsi="Times New Roman"/>
      <w:bCs/>
      <w:i/>
      <w:color w:val="00B0F0"/>
      <w:sz w:val="24"/>
      <w:szCs w:val="20"/>
    </w:rPr>
  </w:style>
  <w:style w:type="paragraph" w:styleId="Heading5">
    <w:name w:val="heading 5"/>
    <w:basedOn w:val="Normal"/>
    <w:link w:val="Heading5Char"/>
    <w:uiPriority w:val="9"/>
    <w:unhideWhenUsed/>
    <w:qFormat/>
    <w:rsid w:val="000E61FD"/>
    <w:pPr>
      <w:ind w:left="119"/>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0B45"/>
    <w:rPr>
      <w:sz w:val="20"/>
      <w:szCs w:val="20"/>
    </w:rPr>
  </w:style>
  <w:style w:type="character" w:customStyle="1" w:styleId="BodyTextChar">
    <w:name w:val="Body Text Char"/>
    <w:basedOn w:val="DefaultParagraphFont"/>
    <w:link w:val="BodyText"/>
    <w:uiPriority w:val="1"/>
    <w:rsid w:val="00930B45"/>
    <w:rPr>
      <w:rFonts w:ascii="Calibri" w:eastAsia="Calibri" w:hAnsi="Calibri" w:cs="Calibri"/>
      <w:sz w:val="20"/>
      <w:szCs w:val="20"/>
    </w:rPr>
  </w:style>
  <w:style w:type="character" w:customStyle="1" w:styleId="Heading1Char">
    <w:name w:val="Heading 1 Char"/>
    <w:basedOn w:val="DefaultParagraphFont"/>
    <w:link w:val="Heading1"/>
    <w:uiPriority w:val="9"/>
    <w:rsid w:val="00FA46D8"/>
    <w:rPr>
      <w:rFonts w:ascii="Times New Roman" w:eastAsia="Calibri" w:hAnsi="Times New Roman" w:cs="Calibri"/>
      <w:b/>
      <w:bCs/>
      <w:sz w:val="32"/>
      <w:szCs w:val="28"/>
    </w:rPr>
  </w:style>
  <w:style w:type="character" w:customStyle="1" w:styleId="Heading2Char">
    <w:name w:val="Heading 2 Char"/>
    <w:basedOn w:val="DefaultParagraphFont"/>
    <w:link w:val="Heading2"/>
    <w:uiPriority w:val="9"/>
    <w:rsid w:val="00533EA5"/>
    <w:rPr>
      <w:rFonts w:ascii="Times New Roman" w:eastAsia="Calibri" w:hAnsi="Times New Roman" w:cs="Calibri"/>
      <w:bCs/>
      <w:i/>
      <w:color w:val="1F3864" w:themeColor="accent1" w:themeShade="80"/>
      <w:sz w:val="28"/>
      <w:szCs w:val="24"/>
      <w:u w:color="000000"/>
    </w:rPr>
  </w:style>
  <w:style w:type="character" w:customStyle="1" w:styleId="Heading3Char">
    <w:name w:val="Heading 3 Char"/>
    <w:basedOn w:val="DefaultParagraphFont"/>
    <w:link w:val="Heading3"/>
    <w:uiPriority w:val="9"/>
    <w:rsid w:val="00533EA5"/>
    <w:rPr>
      <w:rFonts w:ascii="Times New Roman" w:eastAsia="Calibri" w:hAnsi="Times New Roman" w:cs="Calibri"/>
      <w:caps/>
      <w:color w:val="00B050"/>
      <w:sz w:val="24"/>
      <w:u w:val="single"/>
    </w:rPr>
  </w:style>
  <w:style w:type="character" w:customStyle="1" w:styleId="Heading4Char">
    <w:name w:val="Heading 4 Char"/>
    <w:basedOn w:val="DefaultParagraphFont"/>
    <w:link w:val="Heading4"/>
    <w:uiPriority w:val="9"/>
    <w:rsid w:val="00533EA5"/>
    <w:rPr>
      <w:rFonts w:ascii="Times New Roman" w:eastAsia="Calibri" w:hAnsi="Times New Roman" w:cs="Calibri"/>
      <w:bCs/>
      <w:i/>
      <w:color w:val="00B0F0"/>
      <w:sz w:val="24"/>
      <w:szCs w:val="20"/>
    </w:rPr>
  </w:style>
  <w:style w:type="character" w:customStyle="1" w:styleId="Heading5Char">
    <w:name w:val="Heading 5 Char"/>
    <w:basedOn w:val="DefaultParagraphFont"/>
    <w:link w:val="Heading5"/>
    <w:uiPriority w:val="9"/>
    <w:rsid w:val="000E61FD"/>
    <w:rPr>
      <w:rFonts w:ascii="Calibri" w:eastAsia="Calibri" w:hAnsi="Calibri" w:cs="Calibri"/>
      <w:b/>
      <w:bCs/>
      <w:i/>
      <w:sz w:val="20"/>
      <w:szCs w:val="20"/>
    </w:rPr>
  </w:style>
  <w:style w:type="paragraph" w:customStyle="1" w:styleId="TableParagraph">
    <w:name w:val="Table Paragraph"/>
    <w:basedOn w:val="Normal"/>
    <w:uiPriority w:val="1"/>
    <w:qFormat/>
    <w:rsid w:val="000E61FD"/>
  </w:style>
  <w:style w:type="table" w:styleId="TableGrid">
    <w:name w:val="Table Grid"/>
    <w:basedOn w:val="TableNormal"/>
    <w:uiPriority w:val="39"/>
    <w:rsid w:val="002A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0EB"/>
    <w:rPr>
      <w:color w:val="0563C1" w:themeColor="hyperlink"/>
      <w:u w:val="single"/>
    </w:rPr>
  </w:style>
  <w:style w:type="character" w:styleId="UnresolvedMention">
    <w:name w:val="Unresolved Mention"/>
    <w:basedOn w:val="DefaultParagraphFont"/>
    <w:uiPriority w:val="99"/>
    <w:semiHidden/>
    <w:unhideWhenUsed/>
    <w:rsid w:val="009420EB"/>
    <w:rPr>
      <w:color w:val="605E5C"/>
      <w:shd w:val="clear" w:color="auto" w:fill="E1DFDD"/>
    </w:rPr>
  </w:style>
  <w:style w:type="character" w:styleId="FollowedHyperlink">
    <w:name w:val="FollowedHyperlink"/>
    <w:basedOn w:val="DefaultParagraphFont"/>
    <w:uiPriority w:val="99"/>
    <w:semiHidden/>
    <w:unhideWhenUsed/>
    <w:rsid w:val="009420EB"/>
    <w:rPr>
      <w:color w:val="954F72" w:themeColor="followedHyperlink"/>
      <w:u w:val="single"/>
    </w:rPr>
  </w:style>
  <w:style w:type="paragraph" w:styleId="ListParagraph">
    <w:name w:val="List Paragraph"/>
    <w:basedOn w:val="Normal"/>
    <w:uiPriority w:val="34"/>
    <w:qFormat/>
    <w:rsid w:val="008E29CD"/>
    <w:pPr>
      <w:widowControl/>
      <w:autoSpaceDE/>
      <w:autoSpaceDN/>
      <w:spacing w:after="120"/>
      <w:ind w:left="720"/>
      <w:contextualSpacing/>
    </w:pPr>
    <w:rPr>
      <w:rFonts w:ascii="Interstate-Light" w:eastAsiaTheme="minorHAnsi" w:hAnsi="Interstate-Light" w:cstheme="minorBidi"/>
      <w:sz w:val="24"/>
    </w:rPr>
  </w:style>
  <w:style w:type="paragraph" w:styleId="BalloonText">
    <w:name w:val="Balloon Text"/>
    <w:basedOn w:val="Normal"/>
    <w:link w:val="BalloonTextChar"/>
    <w:uiPriority w:val="99"/>
    <w:semiHidden/>
    <w:unhideWhenUsed/>
    <w:rsid w:val="00A93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5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43670"/>
    <w:rPr>
      <w:sz w:val="16"/>
      <w:szCs w:val="16"/>
    </w:rPr>
  </w:style>
  <w:style w:type="paragraph" w:styleId="CommentText">
    <w:name w:val="annotation text"/>
    <w:basedOn w:val="Normal"/>
    <w:link w:val="CommentTextChar"/>
    <w:uiPriority w:val="99"/>
    <w:unhideWhenUsed/>
    <w:rsid w:val="00AD09EA"/>
    <w:rPr>
      <w:sz w:val="20"/>
      <w:szCs w:val="20"/>
    </w:rPr>
  </w:style>
  <w:style w:type="character" w:customStyle="1" w:styleId="CommentTextChar">
    <w:name w:val="Comment Text Char"/>
    <w:basedOn w:val="DefaultParagraphFont"/>
    <w:link w:val="CommentText"/>
    <w:uiPriority w:val="99"/>
    <w:rsid w:val="0004367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3670"/>
    <w:rPr>
      <w:b/>
      <w:bCs/>
    </w:rPr>
  </w:style>
  <w:style w:type="character" w:customStyle="1" w:styleId="CommentSubjectChar">
    <w:name w:val="Comment Subject Char"/>
    <w:basedOn w:val="CommentTextChar"/>
    <w:link w:val="CommentSubject"/>
    <w:uiPriority w:val="99"/>
    <w:semiHidden/>
    <w:rsid w:val="00043670"/>
    <w:rPr>
      <w:rFonts w:ascii="Calibri" w:eastAsia="Calibri" w:hAnsi="Calibri" w:cs="Calibri"/>
      <w:b/>
      <w:bCs/>
      <w:sz w:val="20"/>
      <w:szCs w:val="20"/>
    </w:rPr>
  </w:style>
  <w:style w:type="paragraph" w:styleId="Header">
    <w:name w:val="header"/>
    <w:basedOn w:val="Normal"/>
    <w:link w:val="HeaderChar"/>
    <w:uiPriority w:val="99"/>
    <w:unhideWhenUsed/>
    <w:rsid w:val="005A4A5D"/>
    <w:pPr>
      <w:tabs>
        <w:tab w:val="center" w:pos="4680"/>
        <w:tab w:val="right" w:pos="9360"/>
      </w:tabs>
    </w:pPr>
  </w:style>
  <w:style w:type="character" w:customStyle="1" w:styleId="HeaderChar">
    <w:name w:val="Header Char"/>
    <w:basedOn w:val="DefaultParagraphFont"/>
    <w:link w:val="Header"/>
    <w:uiPriority w:val="99"/>
    <w:rsid w:val="005A4A5D"/>
    <w:rPr>
      <w:rFonts w:ascii="Calibri" w:eastAsia="Calibri" w:hAnsi="Calibri" w:cs="Calibri"/>
    </w:rPr>
  </w:style>
  <w:style w:type="paragraph" w:styleId="Footer">
    <w:name w:val="footer"/>
    <w:basedOn w:val="Normal"/>
    <w:link w:val="FooterChar"/>
    <w:uiPriority w:val="99"/>
    <w:unhideWhenUsed/>
    <w:rsid w:val="005A4A5D"/>
    <w:pPr>
      <w:tabs>
        <w:tab w:val="center" w:pos="4680"/>
        <w:tab w:val="right" w:pos="9360"/>
      </w:tabs>
    </w:pPr>
  </w:style>
  <w:style w:type="character" w:customStyle="1" w:styleId="FooterChar">
    <w:name w:val="Footer Char"/>
    <w:basedOn w:val="DefaultParagraphFont"/>
    <w:link w:val="Footer"/>
    <w:uiPriority w:val="99"/>
    <w:rsid w:val="005A4A5D"/>
    <w:rPr>
      <w:rFonts w:ascii="Calibri" w:eastAsia="Calibri" w:hAnsi="Calibri" w:cs="Calibri"/>
    </w:rPr>
  </w:style>
  <w:style w:type="paragraph" w:styleId="Revision">
    <w:name w:val="Revision"/>
    <w:hidden/>
    <w:uiPriority w:val="99"/>
    <w:semiHidden/>
    <w:rsid w:val="00AD09EA"/>
    <w:pPr>
      <w:spacing w:after="0" w:line="240" w:lineRule="auto"/>
    </w:pPr>
    <w:rPr>
      <w:rFonts w:ascii="Calibri" w:eastAsia="Calibri" w:hAnsi="Calibri" w:cs="Calibri"/>
    </w:rPr>
  </w:style>
  <w:style w:type="paragraph" w:styleId="FootnoteText">
    <w:name w:val="footnote text"/>
    <w:basedOn w:val="Normal"/>
    <w:link w:val="FootnoteTextChar"/>
    <w:uiPriority w:val="99"/>
    <w:semiHidden/>
    <w:unhideWhenUsed/>
    <w:rsid w:val="00A12B75"/>
    <w:rPr>
      <w:sz w:val="20"/>
      <w:szCs w:val="20"/>
    </w:rPr>
  </w:style>
  <w:style w:type="character" w:customStyle="1" w:styleId="FootnoteTextChar">
    <w:name w:val="Footnote Text Char"/>
    <w:basedOn w:val="DefaultParagraphFont"/>
    <w:link w:val="FootnoteText"/>
    <w:uiPriority w:val="99"/>
    <w:semiHidden/>
    <w:rsid w:val="00A12B75"/>
    <w:rPr>
      <w:rFonts w:ascii="Calibri" w:eastAsia="Calibri" w:hAnsi="Calibri" w:cs="Calibri"/>
      <w:sz w:val="20"/>
      <w:szCs w:val="20"/>
    </w:rPr>
  </w:style>
  <w:style w:type="character" w:styleId="FootnoteReference">
    <w:name w:val="footnote reference"/>
    <w:basedOn w:val="DefaultParagraphFont"/>
    <w:uiPriority w:val="99"/>
    <w:semiHidden/>
    <w:unhideWhenUsed/>
    <w:rsid w:val="00A12B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551">
      <w:bodyDiv w:val="1"/>
      <w:marLeft w:val="0"/>
      <w:marRight w:val="0"/>
      <w:marTop w:val="0"/>
      <w:marBottom w:val="0"/>
      <w:divBdr>
        <w:top w:val="none" w:sz="0" w:space="0" w:color="auto"/>
        <w:left w:val="none" w:sz="0" w:space="0" w:color="auto"/>
        <w:bottom w:val="none" w:sz="0" w:space="0" w:color="auto"/>
        <w:right w:val="none" w:sz="0" w:space="0" w:color="auto"/>
      </w:divBdr>
    </w:div>
    <w:div w:id="271666893">
      <w:bodyDiv w:val="1"/>
      <w:marLeft w:val="0"/>
      <w:marRight w:val="0"/>
      <w:marTop w:val="0"/>
      <w:marBottom w:val="0"/>
      <w:divBdr>
        <w:top w:val="none" w:sz="0" w:space="0" w:color="auto"/>
        <w:left w:val="none" w:sz="0" w:space="0" w:color="auto"/>
        <w:bottom w:val="none" w:sz="0" w:space="0" w:color="auto"/>
        <w:right w:val="none" w:sz="0" w:space="0" w:color="auto"/>
      </w:divBdr>
    </w:div>
    <w:div w:id="496381303">
      <w:bodyDiv w:val="1"/>
      <w:marLeft w:val="0"/>
      <w:marRight w:val="0"/>
      <w:marTop w:val="0"/>
      <w:marBottom w:val="0"/>
      <w:divBdr>
        <w:top w:val="none" w:sz="0" w:space="0" w:color="auto"/>
        <w:left w:val="none" w:sz="0" w:space="0" w:color="auto"/>
        <w:bottom w:val="none" w:sz="0" w:space="0" w:color="auto"/>
        <w:right w:val="none" w:sz="0" w:space="0" w:color="auto"/>
      </w:divBdr>
    </w:div>
    <w:div w:id="563100264">
      <w:bodyDiv w:val="1"/>
      <w:marLeft w:val="0"/>
      <w:marRight w:val="0"/>
      <w:marTop w:val="0"/>
      <w:marBottom w:val="0"/>
      <w:divBdr>
        <w:top w:val="none" w:sz="0" w:space="0" w:color="auto"/>
        <w:left w:val="none" w:sz="0" w:space="0" w:color="auto"/>
        <w:bottom w:val="none" w:sz="0" w:space="0" w:color="auto"/>
        <w:right w:val="none" w:sz="0" w:space="0" w:color="auto"/>
      </w:divBdr>
    </w:div>
    <w:div w:id="627861491">
      <w:bodyDiv w:val="1"/>
      <w:marLeft w:val="0"/>
      <w:marRight w:val="0"/>
      <w:marTop w:val="0"/>
      <w:marBottom w:val="0"/>
      <w:divBdr>
        <w:top w:val="none" w:sz="0" w:space="0" w:color="auto"/>
        <w:left w:val="none" w:sz="0" w:space="0" w:color="auto"/>
        <w:bottom w:val="none" w:sz="0" w:space="0" w:color="auto"/>
        <w:right w:val="none" w:sz="0" w:space="0" w:color="auto"/>
      </w:divBdr>
    </w:div>
    <w:div w:id="837160665">
      <w:bodyDiv w:val="1"/>
      <w:marLeft w:val="0"/>
      <w:marRight w:val="0"/>
      <w:marTop w:val="0"/>
      <w:marBottom w:val="0"/>
      <w:divBdr>
        <w:top w:val="none" w:sz="0" w:space="0" w:color="auto"/>
        <w:left w:val="none" w:sz="0" w:space="0" w:color="auto"/>
        <w:bottom w:val="none" w:sz="0" w:space="0" w:color="auto"/>
        <w:right w:val="none" w:sz="0" w:space="0" w:color="auto"/>
      </w:divBdr>
    </w:div>
    <w:div w:id="895317101">
      <w:bodyDiv w:val="1"/>
      <w:marLeft w:val="0"/>
      <w:marRight w:val="0"/>
      <w:marTop w:val="0"/>
      <w:marBottom w:val="0"/>
      <w:divBdr>
        <w:top w:val="none" w:sz="0" w:space="0" w:color="auto"/>
        <w:left w:val="none" w:sz="0" w:space="0" w:color="auto"/>
        <w:bottom w:val="none" w:sz="0" w:space="0" w:color="auto"/>
        <w:right w:val="none" w:sz="0" w:space="0" w:color="auto"/>
      </w:divBdr>
    </w:div>
    <w:div w:id="1313605420">
      <w:bodyDiv w:val="1"/>
      <w:marLeft w:val="0"/>
      <w:marRight w:val="0"/>
      <w:marTop w:val="0"/>
      <w:marBottom w:val="0"/>
      <w:divBdr>
        <w:top w:val="none" w:sz="0" w:space="0" w:color="auto"/>
        <w:left w:val="none" w:sz="0" w:space="0" w:color="auto"/>
        <w:bottom w:val="none" w:sz="0" w:space="0" w:color="auto"/>
        <w:right w:val="none" w:sz="0" w:space="0" w:color="auto"/>
      </w:divBdr>
    </w:div>
    <w:div w:id="1458451887">
      <w:bodyDiv w:val="1"/>
      <w:marLeft w:val="0"/>
      <w:marRight w:val="0"/>
      <w:marTop w:val="0"/>
      <w:marBottom w:val="0"/>
      <w:divBdr>
        <w:top w:val="none" w:sz="0" w:space="0" w:color="auto"/>
        <w:left w:val="none" w:sz="0" w:space="0" w:color="auto"/>
        <w:bottom w:val="none" w:sz="0" w:space="0" w:color="auto"/>
        <w:right w:val="none" w:sz="0" w:space="0" w:color="auto"/>
      </w:divBdr>
    </w:div>
    <w:div w:id="1503471263">
      <w:bodyDiv w:val="1"/>
      <w:marLeft w:val="0"/>
      <w:marRight w:val="0"/>
      <w:marTop w:val="0"/>
      <w:marBottom w:val="0"/>
      <w:divBdr>
        <w:top w:val="none" w:sz="0" w:space="0" w:color="auto"/>
        <w:left w:val="none" w:sz="0" w:space="0" w:color="auto"/>
        <w:bottom w:val="none" w:sz="0" w:space="0" w:color="auto"/>
        <w:right w:val="none" w:sz="0" w:space="0" w:color="auto"/>
      </w:divBdr>
    </w:div>
    <w:div w:id="1740127898">
      <w:bodyDiv w:val="1"/>
      <w:marLeft w:val="0"/>
      <w:marRight w:val="0"/>
      <w:marTop w:val="0"/>
      <w:marBottom w:val="0"/>
      <w:divBdr>
        <w:top w:val="none" w:sz="0" w:space="0" w:color="auto"/>
        <w:left w:val="none" w:sz="0" w:space="0" w:color="auto"/>
        <w:bottom w:val="none" w:sz="0" w:space="0" w:color="auto"/>
        <w:right w:val="none" w:sz="0" w:space="0" w:color="auto"/>
      </w:divBdr>
    </w:div>
    <w:div w:id="20861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connect.ncdo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80FD51FB9A27458A39B3CF198CBC7C" ma:contentTypeVersion="4" ma:contentTypeDescription="Create a new document." ma:contentTypeScope="" ma:versionID="6c218310dccfee97b0a2665ff055e6e3">
  <xsd:schema xmlns:xsd="http://www.w3.org/2001/XMLSchema" xmlns:xs="http://www.w3.org/2001/XMLSchema" xmlns:p="http://schemas.microsoft.com/office/2006/metadata/properties" xmlns:ns1="http://schemas.microsoft.com/sharepoint/v3" xmlns:ns2="16f00c2e-ac5c-418b-9f13-a0771dbd417d" xmlns:ns3="15fdbadf-21e2-49fc-b1e6-fd467ef13275" targetNamespace="http://schemas.microsoft.com/office/2006/metadata/properties" ma:root="true" ma:fieldsID="9ba324fe6880f3e3f10cc343398694f7" ns1:_="" ns2:_="" ns3:_="">
    <xsd:import namespace="http://schemas.microsoft.com/sharepoint/v3"/>
    <xsd:import namespace="16f00c2e-ac5c-418b-9f13-a0771dbd417d"/>
    <xsd:import namespace="15fdbadf-21e2-49fc-b1e6-fd467ef13275"/>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gory"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fdbadf-21e2-49fc-b1e6-fd467ef13275"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ma:readOnly="false">
      <xsd:simpleType>
        <xsd:restriction base="dms:Choice">
          <xsd:enumeration value="Application Information"/>
          <xsd:enumeration value="BCA"/>
          <xsd:enumeration value="Business"/>
          <xsd:enumeration value="Criterion 1"/>
          <xsd:enumeration value="Criterion 2"/>
          <xsd:enumeration value="Criterion 3"/>
          <xsd:enumeration value="Criterion 4"/>
          <xsd:enumeration value="Criterion 5"/>
          <xsd:enumeration value="Criterion 6"/>
          <xsd:enumeration value="Letters of Support"/>
          <xsd:enumeration value="Maps"/>
          <xsd:enumeration value="NC Government"/>
          <xsd:enumeration value="Organizations"/>
          <xsd:enumeration value="Project Readiness"/>
        </xsd:restriction>
      </xsd:simpleType>
    </xsd:element>
    <xsd:element name="SortOrder" ma:index="10" nillable="true" ma:displayName="SortOrder" ma:decimals="0"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15fdbadf-21e2-49fc-b1e6-fd467ef13275" xsi:nil="true"/>
    <Category xmlns="15fdbadf-21e2-49fc-b1e6-fd467ef13275">BCA</Category>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66AA66C-0004-41DE-94AD-CACAE1B1BA1F}">
  <ds:schemaRefs>
    <ds:schemaRef ds:uri="http://schemas.openxmlformats.org/officeDocument/2006/bibliography"/>
  </ds:schemaRefs>
</ds:datastoreItem>
</file>

<file path=customXml/itemProps2.xml><?xml version="1.0" encoding="utf-8"?>
<ds:datastoreItem xmlns:ds="http://schemas.openxmlformats.org/officeDocument/2006/customXml" ds:itemID="{3F7B2DA4-C7B2-49FB-B7B2-0186149DC696}"/>
</file>

<file path=customXml/itemProps3.xml><?xml version="1.0" encoding="utf-8"?>
<ds:datastoreItem xmlns:ds="http://schemas.openxmlformats.org/officeDocument/2006/customXml" ds:itemID="{DEE653B1-58F2-4AEA-80F6-DB6BFE82F8E2}"/>
</file>

<file path=customXml/itemProps4.xml><?xml version="1.0" encoding="utf-8"?>
<ds:datastoreItem xmlns:ds="http://schemas.openxmlformats.org/officeDocument/2006/customXml" ds:itemID="{88D229A3-2BA3-4F2D-A148-87BE41A5AD8D}"/>
</file>

<file path=customXml/itemProps5.xml><?xml version="1.0" encoding="utf-8"?>
<ds:datastoreItem xmlns:ds="http://schemas.openxmlformats.org/officeDocument/2006/customXml" ds:itemID="{6EA14861-A777-40D4-80FF-67B2F5C3F977}"/>
</file>

<file path=docProps/app.xml><?xml version="1.0" encoding="utf-8"?>
<Properties xmlns="http://schemas.openxmlformats.org/officeDocument/2006/extended-properties" xmlns:vt="http://schemas.openxmlformats.org/officeDocument/2006/docPropsVTypes">
  <Template>Normal.dotm</Template>
  <TotalTime>36</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BCA Narrative_03122024_kg</dc:title>
  <dc:subject/>
  <dc:creator>Matthew Quesenberry</dc:creator>
  <cp:keywords/>
  <dc:description/>
  <cp:lastModifiedBy>John Burris</cp:lastModifiedBy>
  <cp:revision>4</cp:revision>
  <dcterms:created xsi:type="dcterms:W3CDTF">2024-03-14T15:24:00Z</dcterms:created>
  <dcterms:modified xsi:type="dcterms:W3CDTF">2024-03-15T19:45:00Z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0x010100F580FD51FB9A27458A39B3CF198CBC7C</vt:lpwstr>
  </property>
  <property fmtid="{D5CDD505-2E9C-101B-9397-08002B2CF9AE}" pid="3" name="Order">
    <vt:r8>5100</vt:r8>
  </property>
</Properties>
</file>